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261"/>
        <w:gridCol w:w="2402"/>
      </w:tblGrid>
      <w:tr w:rsidR="00B2079C" w:rsidRPr="00C20E95" w14:paraId="4332A861" w14:textId="77777777" w:rsidTr="00E65B4F">
        <w:tc>
          <w:tcPr>
            <w:tcW w:w="3397" w:type="dxa"/>
          </w:tcPr>
          <w:p w14:paraId="11379932" w14:textId="77777777" w:rsidR="00B2079C" w:rsidRPr="00C20E95" w:rsidRDefault="00B2079C">
            <w:pPr>
              <w:rPr>
                <w:noProof/>
                <w:lang w:val="fr-CH" w:eastAsia="de-CH"/>
              </w:rPr>
            </w:pPr>
          </w:p>
          <w:p w14:paraId="1CFCBBDA" w14:textId="77777777" w:rsidR="00B2079C" w:rsidRPr="00C20E95" w:rsidRDefault="00B2079C">
            <w:pPr>
              <w:rPr>
                <w:noProof/>
                <w:lang w:val="fr-CH" w:eastAsia="de-CH"/>
              </w:rPr>
            </w:pPr>
          </w:p>
          <w:p w14:paraId="26BF65E0" w14:textId="77777777" w:rsidR="00B2079C" w:rsidRPr="00C20E95" w:rsidRDefault="00B2079C">
            <w:pPr>
              <w:rPr>
                <w:lang w:val="fr-CH"/>
              </w:rPr>
            </w:pPr>
            <w:r w:rsidRPr="00C20E95">
              <w:rPr>
                <w:noProof/>
                <w:lang w:eastAsia="de-CH"/>
              </w:rPr>
              <w:drawing>
                <wp:inline distT="0" distB="0" distL="0" distR="0" wp14:anchorId="6D182858" wp14:editId="52D0AF7B">
                  <wp:extent cx="1743075" cy="274021"/>
                  <wp:effectExtent l="0" t="0" r="0" b="0"/>
                  <wp:docPr id="1" name="Grafik 1" descr="illu_garanto_pant423_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_garanto_pant423_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8" cy="280401"/>
                          </a:xfrm>
                          <a:prstGeom prst="rect">
                            <a:avLst/>
                          </a:prstGeom>
                          <a:noFill/>
                          <a:ln>
                            <a:noFill/>
                          </a:ln>
                        </pic:spPr>
                      </pic:pic>
                    </a:graphicData>
                  </a:graphic>
                </wp:inline>
              </w:drawing>
            </w:r>
          </w:p>
        </w:tc>
        <w:tc>
          <w:tcPr>
            <w:tcW w:w="3261" w:type="dxa"/>
          </w:tcPr>
          <w:p w14:paraId="17B40763" w14:textId="77777777" w:rsidR="00B2079C" w:rsidRPr="00C20E95" w:rsidRDefault="00B2079C">
            <w:pPr>
              <w:rPr>
                <w:lang w:val="fr-CH"/>
              </w:rPr>
            </w:pPr>
            <w:r w:rsidRPr="00C20E95">
              <w:rPr>
                <w:noProof/>
                <w:lang w:eastAsia="de-CH"/>
              </w:rPr>
              <w:drawing>
                <wp:inline distT="0" distB="0" distL="0" distR="0" wp14:anchorId="2AE8D0BC" wp14:editId="409C87FA">
                  <wp:extent cx="1614805" cy="78105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805" cy="781050"/>
                          </a:xfrm>
                          <a:prstGeom prst="rect">
                            <a:avLst/>
                          </a:prstGeom>
                          <a:noFill/>
                          <a:ln>
                            <a:noFill/>
                          </a:ln>
                        </pic:spPr>
                      </pic:pic>
                    </a:graphicData>
                  </a:graphic>
                </wp:inline>
              </w:drawing>
            </w:r>
          </w:p>
        </w:tc>
        <w:tc>
          <w:tcPr>
            <w:tcW w:w="2402" w:type="dxa"/>
          </w:tcPr>
          <w:p w14:paraId="708C1F9A" w14:textId="77777777" w:rsidR="00B2079C" w:rsidRPr="00C20E95" w:rsidRDefault="00B2079C">
            <w:pPr>
              <w:rPr>
                <w:lang w:val="fr-CH"/>
              </w:rPr>
            </w:pPr>
          </w:p>
          <w:p w14:paraId="4AA55174" w14:textId="77777777" w:rsidR="00B2079C" w:rsidRPr="00C20E95" w:rsidRDefault="00B2079C">
            <w:pPr>
              <w:rPr>
                <w:lang w:val="fr-CH"/>
              </w:rPr>
            </w:pPr>
            <w:r w:rsidRPr="00C20E95">
              <w:rPr>
                <w:noProof/>
                <w:lang w:eastAsia="de-CH"/>
              </w:rPr>
              <w:drawing>
                <wp:anchor distT="0" distB="0" distL="114300" distR="114300" simplePos="0" relativeHeight="251659264" behindDoc="0" locked="0" layoutInCell="1" allowOverlap="1" wp14:anchorId="501946D4" wp14:editId="74BF1804">
                  <wp:simplePos x="0" y="0"/>
                  <wp:positionH relativeFrom="column">
                    <wp:posOffset>-4445</wp:posOffset>
                  </wp:positionH>
                  <wp:positionV relativeFrom="paragraph">
                    <wp:posOffset>635</wp:posOffset>
                  </wp:positionV>
                  <wp:extent cx="1106805" cy="488950"/>
                  <wp:effectExtent l="0" t="0" r="0" b="6350"/>
                  <wp:wrapNone/>
                  <wp:docPr id="7" name="Grafik 7"/>
                  <wp:cNvGraphicFramePr/>
                  <a:graphic xmlns:a="http://schemas.openxmlformats.org/drawingml/2006/main">
                    <a:graphicData uri="http://schemas.openxmlformats.org/drawingml/2006/picture">
                      <pic:pic xmlns:pic="http://schemas.openxmlformats.org/drawingml/2006/picture">
                        <pic:nvPicPr>
                          <pic:cNvPr id="8" name="Grafik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805" cy="488950"/>
                          </a:xfrm>
                          <a:prstGeom prst="rect">
                            <a:avLst/>
                          </a:prstGeom>
                          <a:noFill/>
                        </pic:spPr>
                      </pic:pic>
                    </a:graphicData>
                  </a:graphic>
                </wp:anchor>
              </w:drawing>
            </w:r>
          </w:p>
        </w:tc>
      </w:tr>
    </w:tbl>
    <w:p w14:paraId="097277E5" w14:textId="77777777" w:rsidR="00E0529D" w:rsidRPr="00C20E95" w:rsidRDefault="00E0529D">
      <w:pPr>
        <w:rPr>
          <w:lang w:val="fr-CH"/>
        </w:rPr>
      </w:pPr>
    </w:p>
    <w:p w14:paraId="076E39D4" w14:textId="77777777" w:rsidR="005F5DFD" w:rsidRPr="00C20E95" w:rsidRDefault="00EE6A44" w:rsidP="00BE5E45">
      <w:pPr>
        <w:spacing w:after="0" w:line="288" w:lineRule="auto"/>
        <w:rPr>
          <w:b/>
          <w:sz w:val="32"/>
          <w:lang w:val="fr-CH"/>
        </w:rPr>
      </w:pPr>
      <w:r w:rsidRPr="00C20E95">
        <w:rPr>
          <w:b/>
          <w:sz w:val="32"/>
          <w:lang w:val="fr-CH"/>
        </w:rPr>
        <w:t>Plan social AFD</w:t>
      </w:r>
      <w:r w:rsidR="00147B5A" w:rsidRPr="00C20E95">
        <w:rPr>
          <w:b/>
          <w:sz w:val="32"/>
          <w:lang w:val="fr-CH"/>
        </w:rPr>
        <w:t>-</w:t>
      </w:r>
      <w:r w:rsidRPr="00C20E95">
        <w:rPr>
          <w:b/>
          <w:sz w:val="32"/>
          <w:lang w:val="fr-CH"/>
        </w:rPr>
        <w:t>OFDF</w:t>
      </w:r>
      <w:r w:rsidR="005F5DFD" w:rsidRPr="00C20E95">
        <w:rPr>
          <w:b/>
          <w:sz w:val="32"/>
          <w:lang w:val="fr-CH"/>
        </w:rPr>
        <w:t xml:space="preserve"> </w:t>
      </w:r>
    </w:p>
    <w:p w14:paraId="2AAD1EE2" w14:textId="1F9B9E07" w:rsidR="00B01F82" w:rsidRPr="00C20E95" w:rsidRDefault="00222581" w:rsidP="00BE5E45">
      <w:pPr>
        <w:spacing w:after="0" w:line="288" w:lineRule="auto"/>
        <w:rPr>
          <w:b/>
          <w:sz w:val="24"/>
          <w:lang w:val="fr-CH"/>
        </w:rPr>
      </w:pPr>
      <w:r>
        <w:rPr>
          <w:b/>
          <w:sz w:val="24"/>
          <w:lang w:val="fr-CH"/>
        </w:rPr>
        <w:t xml:space="preserve">Déposer le 28 janvier au directeur </w:t>
      </w:r>
      <w:r w:rsidR="002705CB">
        <w:rPr>
          <w:b/>
          <w:sz w:val="24"/>
          <w:lang w:val="fr-CH"/>
        </w:rPr>
        <w:t>général</w:t>
      </w:r>
    </w:p>
    <w:p w14:paraId="4E8685AA" w14:textId="77777777" w:rsidR="00B01F82" w:rsidRPr="00C20E95" w:rsidRDefault="00B01F82" w:rsidP="00BE5E45">
      <w:pPr>
        <w:spacing w:after="0" w:line="288" w:lineRule="auto"/>
        <w:rPr>
          <w:b/>
          <w:sz w:val="32"/>
          <w:lang w:val="fr-CH"/>
        </w:rPr>
      </w:pPr>
    </w:p>
    <w:p w14:paraId="19C2A220" w14:textId="77777777" w:rsidR="00B01F82" w:rsidRPr="00C20E95" w:rsidRDefault="00B01F82" w:rsidP="00BE5E45">
      <w:pPr>
        <w:spacing w:after="0" w:line="288" w:lineRule="auto"/>
        <w:rPr>
          <w:b/>
          <w:sz w:val="32"/>
          <w:lang w:val="fr-CH"/>
        </w:rPr>
      </w:pPr>
    </w:p>
    <w:p w14:paraId="5AD27785" w14:textId="77777777" w:rsidR="00B01F82" w:rsidRPr="00C20E95" w:rsidRDefault="00B01F82" w:rsidP="00BE5E45">
      <w:pPr>
        <w:spacing w:after="0" w:line="288" w:lineRule="auto"/>
        <w:rPr>
          <w:b/>
          <w:sz w:val="28"/>
          <w:lang w:val="fr-CH"/>
        </w:rPr>
      </w:pPr>
      <w:r w:rsidRPr="00C20E95">
        <w:rPr>
          <w:b/>
          <w:sz w:val="28"/>
          <w:lang w:val="fr-CH"/>
        </w:rPr>
        <w:t>R</w:t>
      </w:r>
      <w:r w:rsidR="00EE6A44" w:rsidRPr="00C20E95">
        <w:rPr>
          <w:b/>
          <w:sz w:val="28"/>
          <w:lang w:val="fr-CH"/>
        </w:rPr>
        <w:t>ô</w:t>
      </w:r>
      <w:r w:rsidRPr="00C20E95">
        <w:rPr>
          <w:b/>
          <w:sz w:val="28"/>
          <w:lang w:val="fr-CH"/>
        </w:rPr>
        <w:t>le</w:t>
      </w:r>
      <w:r w:rsidR="00EE6A44" w:rsidRPr="00C20E95">
        <w:rPr>
          <w:b/>
          <w:sz w:val="28"/>
          <w:lang w:val="fr-CH"/>
        </w:rPr>
        <w:t>s</w:t>
      </w:r>
    </w:p>
    <w:p w14:paraId="5740179C" w14:textId="77777777" w:rsidR="00B01F82" w:rsidRPr="00C20E95" w:rsidRDefault="00B01F82" w:rsidP="00BE5E45">
      <w:pPr>
        <w:spacing w:after="0" w:line="288" w:lineRule="auto"/>
        <w:rPr>
          <w:b/>
          <w:sz w:val="28"/>
          <w:lang w:val="fr-CH"/>
        </w:rPr>
      </w:pPr>
    </w:p>
    <w:p w14:paraId="50D6A3E5" w14:textId="77777777" w:rsidR="00B01F82" w:rsidRPr="00C20E95" w:rsidRDefault="00EE6A44" w:rsidP="00BE5E45">
      <w:pPr>
        <w:spacing w:after="0" w:line="288" w:lineRule="auto"/>
        <w:rPr>
          <w:b/>
          <w:sz w:val="24"/>
          <w:lang w:val="fr-CH"/>
        </w:rPr>
      </w:pPr>
      <w:r w:rsidRPr="00C20E95">
        <w:rPr>
          <w:b/>
          <w:sz w:val="24"/>
          <w:lang w:val="fr-CH"/>
        </w:rPr>
        <w:t xml:space="preserve">Délégation de négociation </w:t>
      </w:r>
    </w:p>
    <w:p w14:paraId="555A7B6E" w14:textId="77777777" w:rsidR="00B01F82" w:rsidRPr="00C20E95" w:rsidRDefault="00B01F82" w:rsidP="00B01F82">
      <w:pPr>
        <w:spacing w:line="312" w:lineRule="auto"/>
        <w:ind w:left="2835"/>
        <w:rPr>
          <w:lang w:val="fr-CH"/>
        </w:rPr>
      </w:pPr>
      <w:r w:rsidRPr="00C20E95">
        <w:rPr>
          <w:lang w:val="fr-CH"/>
        </w:rPr>
        <w:t xml:space="preserve">- Christian Levrat, </w:t>
      </w:r>
      <w:r w:rsidR="00EE6A44" w:rsidRPr="00C20E95">
        <w:rPr>
          <w:lang w:val="fr-CH"/>
        </w:rPr>
        <w:t xml:space="preserve">président central de </w:t>
      </w:r>
      <w:r w:rsidRPr="00C20E95">
        <w:rPr>
          <w:lang w:val="fr-CH"/>
        </w:rPr>
        <w:t>Garanto</w:t>
      </w:r>
    </w:p>
    <w:p w14:paraId="0B3E12BD" w14:textId="77777777" w:rsidR="00B01F82" w:rsidRPr="00C20E95" w:rsidRDefault="00B01F82" w:rsidP="00B01F82">
      <w:pPr>
        <w:spacing w:line="312" w:lineRule="auto"/>
        <w:ind w:left="2835"/>
        <w:rPr>
          <w:lang w:val="fr-CH"/>
        </w:rPr>
      </w:pPr>
      <w:r w:rsidRPr="00C20E95">
        <w:rPr>
          <w:lang w:val="fr-CH"/>
        </w:rPr>
        <w:t xml:space="preserve">- Daniel Gisler, </w:t>
      </w:r>
      <w:r w:rsidR="00EE6A44" w:rsidRPr="00C20E95">
        <w:rPr>
          <w:lang w:val="fr-CH"/>
        </w:rPr>
        <w:t xml:space="preserve">vice-président de </w:t>
      </w:r>
      <w:r w:rsidRPr="00C20E95">
        <w:rPr>
          <w:lang w:val="fr-CH"/>
        </w:rPr>
        <w:t>Garanto</w:t>
      </w:r>
    </w:p>
    <w:p w14:paraId="6761A616" w14:textId="77777777" w:rsidR="00B01F82" w:rsidRPr="00C20E95" w:rsidRDefault="00B01F82" w:rsidP="00B01F82">
      <w:pPr>
        <w:spacing w:line="312" w:lineRule="auto"/>
        <w:ind w:left="2835"/>
        <w:rPr>
          <w:lang w:val="fr-CH"/>
        </w:rPr>
      </w:pPr>
      <w:r w:rsidRPr="00C20E95">
        <w:rPr>
          <w:lang w:val="fr-CH"/>
        </w:rPr>
        <w:t xml:space="preserve">- Roberto </w:t>
      </w:r>
      <w:proofErr w:type="spellStart"/>
      <w:r w:rsidRPr="00C20E95">
        <w:rPr>
          <w:lang w:val="fr-CH"/>
        </w:rPr>
        <w:t>Messina</w:t>
      </w:r>
      <w:proofErr w:type="spellEnd"/>
      <w:r w:rsidRPr="00C20E95">
        <w:rPr>
          <w:lang w:val="fr-CH"/>
        </w:rPr>
        <w:t xml:space="preserve">, </w:t>
      </w:r>
      <w:r w:rsidR="00EE6A44" w:rsidRPr="00C20E95">
        <w:rPr>
          <w:lang w:val="fr-CH"/>
        </w:rPr>
        <w:t>vice-président de</w:t>
      </w:r>
      <w:r w:rsidRPr="00C20E95">
        <w:rPr>
          <w:lang w:val="fr-CH"/>
        </w:rPr>
        <w:t xml:space="preserve"> Garanto</w:t>
      </w:r>
    </w:p>
    <w:p w14:paraId="282D9A7F" w14:textId="77777777" w:rsidR="00B01F82" w:rsidRPr="00C20E95" w:rsidRDefault="00B01F82" w:rsidP="00B01F82">
      <w:pPr>
        <w:spacing w:line="312" w:lineRule="auto"/>
        <w:ind w:left="2835"/>
        <w:rPr>
          <w:lang w:val="fr-CH"/>
        </w:rPr>
      </w:pPr>
      <w:r w:rsidRPr="00C20E95">
        <w:rPr>
          <w:lang w:val="fr-CH"/>
        </w:rPr>
        <w:t xml:space="preserve">- Angelo Ries, </w:t>
      </w:r>
      <w:r w:rsidR="00EE6A44" w:rsidRPr="00C20E95">
        <w:rPr>
          <w:lang w:val="fr-CH"/>
        </w:rPr>
        <w:t>vice-président de</w:t>
      </w:r>
      <w:r w:rsidRPr="00C20E95">
        <w:rPr>
          <w:lang w:val="fr-CH"/>
        </w:rPr>
        <w:t xml:space="preserve"> Garanto</w:t>
      </w:r>
    </w:p>
    <w:p w14:paraId="788CC151" w14:textId="4D7FB375" w:rsidR="00B01F82" w:rsidRPr="00C20E95" w:rsidRDefault="00B01F82" w:rsidP="00B01F82">
      <w:pPr>
        <w:spacing w:line="312" w:lineRule="auto"/>
        <w:ind w:left="2835"/>
        <w:rPr>
          <w:lang w:val="fr-CH"/>
        </w:rPr>
      </w:pPr>
      <w:r w:rsidRPr="00C20E95">
        <w:rPr>
          <w:lang w:val="fr-CH"/>
        </w:rPr>
        <w:t xml:space="preserve">- Heidi Rebsamen, </w:t>
      </w:r>
      <w:r w:rsidR="00EE6A44" w:rsidRPr="00C20E95">
        <w:rPr>
          <w:lang w:val="fr-CH"/>
        </w:rPr>
        <w:t>secrétaire centrale</w:t>
      </w:r>
      <w:r w:rsidRPr="00C20E95">
        <w:rPr>
          <w:lang w:val="fr-CH"/>
        </w:rPr>
        <w:t xml:space="preserve"> </w:t>
      </w:r>
      <w:r w:rsidR="00C20E95">
        <w:rPr>
          <w:lang w:val="fr-CH"/>
        </w:rPr>
        <w:t xml:space="preserve">de </w:t>
      </w:r>
      <w:r w:rsidRPr="00C20E95">
        <w:rPr>
          <w:lang w:val="fr-CH"/>
        </w:rPr>
        <w:t xml:space="preserve">Garanto </w:t>
      </w:r>
    </w:p>
    <w:p w14:paraId="4AE12FB2" w14:textId="61E0F9D6" w:rsidR="00B01F82" w:rsidRPr="00C20E95" w:rsidRDefault="00B01F82" w:rsidP="00B01F82">
      <w:pPr>
        <w:spacing w:line="312" w:lineRule="auto"/>
        <w:ind w:left="2835"/>
        <w:rPr>
          <w:lang w:val="fr-CH"/>
        </w:rPr>
      </w:pPr>
      <w:r w:rsidRPr="00C20E95">
        <w:rPr>
          <w:lang w:val="fr-CH"/>
        </w:rPr>
        <w:t xml:space="preserve">- Matthias Humbel, </w:t>
      </w:r>
      <w:r w:rsidR="00EE6A44" w:rsidRPr="00C20E95">
        <w:rPr>
          <w:lang w:val="fr-CH" w:eastAsia="de-CH"/>
        </w:rPr>
        <w:t xml:space="preserve">responsable de </w:t>
      </w:r>
      <w:r w:rsidR="00C20E95">
        <w:rPr>
          <w:lang w:val="fr-CH" w:eastAsia="de-CH"/>
        </w:rPr>
        <w:t xml:space="preserve">la </w:t>
      </w:r>
      <w:r w:rsidR="00EE6A44" w:rsidRPr="00C20E95">
        <w:rPr>
          <w:lang w:val="fr-CH" w:eastAsia="de-CH"/>
        </w:rPr>
        <w:t>branche administration publique</w:t>
      </w:r>
      <w:r w:rsidRPr="00C20E95">
        <w:rPr>
          <w:lang w:val="fr-CH" w:eastAsia="de-CH"/>
        </w:rPr>
        <w:t xml:space="preserve">, </w:t>
      </w:r>
      <w:r w:rsidRPr="00C20E95">
        <w:rPr>
          <w:lang w:val="fr-CH"/>
        </w:rPr>
        <w:t>Transfair</w:t>
      </w:r>
    </w:p>
    <w:p w14:paraId="3BEF8F77" w14:textId="21013044" w:rsidR="00B01F82" w:rsidRPr="00C20E95" w:rsidRDefault="00B01F82" w:rsidP="00B01F82">
      <w:pPr>
        <w:spacing w:line="312" w:lineRule="auto"/>
        <w:ind w:left="2835"/>
        <w:rPr>
          <w:lang w:val="fr-CH"/>
        </w:rPr>
      </w:pPr>
      <w:r w:rsidRPr="00C20E95">
        <w:rPr>
          <w:lang w:val="fr-CH"/>
        </w:rPr>
        <w:t xml:space="preserve">- Andrea </w:t>
      </w:r>
      <w:proofErr w:type="spellStart"/>
      <w:r w:rsidRPr="00C20E95">
        <w:rPr>
          <w:lang w:val="fr-CH"/>
        </w:rPr>
        <w:t>Tomini</w:t>
      </w:r>
      <w:proofErr w:type="spellEnd"/>
      <w:r w:rsidRPr="00C20E95">
        <w:rPr>
          <w:lang w:val="fr-CH"/>
        </w:rPr>
        <w:t xml:space="preserve">, </w:t>
      </w:r>
      <w:r w:rsidR="00EE6A44" w:rsidRPr="00C20E95">
        <w:rPr>
          <w:lang w:val="fr-CH"/>
        </w:rPr>
        <w:t xml:space="preserve">membre du comité de la section </w:t>
      </w:r>
      <w:r w:rsidRPr="00C20E95">
        <w:rPr>
          <w:lang w:val="fr-CH"/>
        </w:rPr>
        <w:t>Tessin</w:t>
      </w:r>
      <w:r w:rsidR="00C20E95">
        <w:rPr>
          <w:lang w:val="fr-CH"/>
        </w:rPr>
        <w:t xml:space="preserve">, </w:t>
      </w:r>
      <w:r w:rsidRPr="00C20E95">
        <w:rPr>
          <w:lang w:val="fr-CH"/>
        </w:rPr>
        <w:t>Transfair</w:t>
      </w:r>
    </w:p>
    <w:p w14:paraId="705F8CDD" w14:textId="52C9D0D9" w:rsidR="00B01F82" w:rsidRPr="00C20E95" w:rsidRDefault="00B01F82" w:rsidP="00B01F82">
      <w:pPr>
        <w:spacing w:line="312" w:lineRule="auto"/>
        <w:ind w:left="2835"/>
        <w:rPr>
          <w:lang w:val="fr-CH"/>
        </w:rPr>
      </w:pPr>
      <w:r w:rsidRPr="00C20E95">
        <w:rPr>
          <w:lang w:val="fr-CH"/>
        </w:rPr>
        <w:t xml:space="preserve">- Sergio </w:t>
      </w:r>
      <w:proofErr w:type="spellStart"/>
      <w:r w:rsidRPr="00C20E95">
        <w:rPr>
          <w:lang w:val="fr-CH"/>
        </w:rPr>
        <w:t>Barella</w:t>
      </w:r>
      <w:proofErr w:type="spellEnd"/>
      <w:r w:rsidRPr="00C20E95">
        <w:rPr>
          <w:lang w:val="fr-CH"/>
        </w:rPr>
        <w:t xml:space="preserve">, </w:t>
      </w:r>
      <w:r w:rsidR="00EE6A44" w:rsidRPr="00C20E95">
        <w:rPr>
          <w:lang w:val="fr-CH"/>
        </w:rPr>
        <w:t>président de la sec</w:t>
      </w:r>
      <w:r w:rsidRPr="00C20E95">
        <w:rPr>
          <w:lang w:val="fr-CH"/>
        </w:rPr>
        <w:t>tion Tessin</w:t>
      </w:r>
      <w:r w:rsidR="00C20E95">
        <w:rPr>
          <w:lang w:val="fr-CH"/>
        </w:rPr>
        <w:t xml:space="preserve">, </w:t>
      </w:r>
      <w:r w:rsidRPr="00C20E95">
        <w:rPr>
          <w:lang w:val="fr-CH"/>
        </w:rPr>
        <w:t>Transfair</w:t>
      </w:r>
    </w:p>
    <w:p w14:paraId="1CABE2D0" w14:textId="3875FD81" w:rsidR="00B01F82" w:rsidRPr="00C20E95" w:rsidRDefault="00B01F82" w:rsidP="00B01F82">
      <w:pPr>
        <w:spacing w:line="312" w:lineRule="auto"/>
        <w:ind w:left="2835"/>
        <w:rPr>
          <w:lang w:val="fr-CH"/>
        </w:rPr>
      </w:pPr>
      <w:r w:rsidRPr="00C20E95">
        <w:rPr>
          <w:lang w:val="fr-CH"/>
        </w:rPr>
        <w:t xml:space="preserve">- Janine Wicki, </w:t>
      </w:r>
      <w:r w:rsidR="003C25D5" w:rsidRPr="00C20E95">
        <w:rPr>
          <w:lang w:val="fr-CH"/>
        </w:rPr>
        <w:t xml:space="preserve">secrétaire générale </w:t>
      </w:r>
      <w:r w:rsidR="00C20E95">
        <w:rPr>
          <w:lang w:val="fr-CH"/>
        </w:rPr>
        <w:t>de l’</w:t>
      </w:r>
      <w:r w:rsidR="003C25D5" w:rsidRPr="00C20E95">
        <w:rPr>
          <w:lang w:val="fr-CH"/>
        </w:rPr>
        <w:t>APC</w:t>
      </w:r>
    </w:p>
    <w:p w14:paraId="09290807" w14:textId="77777777" w:rsidR="00B01F82" w:rsidRPr="00C20E95" w:rsidRDefault="00B01F82" w:rsidP="00BE5E45">
      <w:pPr>
        <w:spacing w:after="0" w:line="288" w:lineRule="auto"/>
        <w:rPr>
          <w:b/>
          <w:sz w:val="32"/>
          <w:lang w:val="fr-CH"/>
        </w:rPr>
      </w:pPr>
    </w:p>
    <w:p w14:paraId="0625AC71" w14:textId="77777777" w:rsidR="00B01F82" w:rsidRPr="00C20E95" w:rsidRDefault="00B01F82" w:rsidP="00BE5E45">
      <w:pPr>
        <w:spacing w:after="0" w:line="288" w:lineRule="auto"/>
        <w:rPr>
          <w:b/>
          <w:sz w:val="32"/>
          <w:lang w:val="fr-CH"/>
        </w:rPr>
      </w:pPr>
      <w:proofErr w:type="spellStart"/>
      <w:r w:rsidRPr="00C20E95">
        <w:rPr>
          <w:b/>
          <w:sz w:val="24"/>
          <w:lang w:val="fr-CH"/>
        </w:rPr>
        <w:t>Sounding</w:t>
      </w:r>
      <w:proofErr w:type="spellEnd"/>
      <w:r w:rsidRPr="00C20E95">
        <w:rPr>
          <w:b/>
          <w:sz w:val="24"/>
          <w:lang w:val="fr-CH"/>
        </w:rPr>
        <w:t xml:space="preserve"> </w:t>
      </w:r>
      <w:proofErr w:type="spellStart"/>
      <w:r w:rsidRPr="00C20E95">
        <w:rPr>
          <w:b/>
          <w:sz w:val="24"/>
          <w:lang w:val="fr-CH"/>
        </w:rPr>
        <w:t>board</w:t>
      </w:r>
      <w:proofErr w:type="spellEnd"/>
      <w:r w:rsidR="00EE6A44" w:rsidRPr="00C20E95">
        <w:rPr>
          <w:b/>
          <w:sz w:val="24"/>
          <w:lang w:val="fr-CH"/>
        </w:rPr>
        <w:t> :</w:t>
      </w:r>
      <w:r w:rsidRPr="00C20E95">
        <w:rPr>
          <w:b/>
          <w:sz w:val="24"/>
          <w:lang w:val="fr-CH"/>
        </w:rPr>
        <w:tab/>
      </w:r>
      <w:r w:rsidRPr="00C20E95">
        <w:rPr>
          <w:b/>
          <w:sz w:val="24"/>
          <w:lang w:val="fr-CH"/>
        </w:rPr>
        <w:tab/>
      </w:r>
      <w:r w:rsidRPr="00C20E95">
        <w:rPr>
          <w:sz w:val="18"/>
          <w:lang w:val="fr-CH"/>
        </w:rPr>
        <w:t xml:space="preserve"> </w:t>
      </w:r>
      <w:r w:rsidR="00EE6A44" w:rsidRPr="00C20E95">
        <w:rPr>
          <w:lang w:val="fr-CH"/>
        </w:rPr>
        <w:t>comité central</w:t>
      </w:r>
    </w:p>
    <w:p w14:paraId="6E5531DB" w14:textId="77777777" w:rsidR="00B01F82" w:rsidRPr="00C20E95" w:rsidRDefault="00B01F82" w:rsidP="00BE5E45">
      <w:pPr>
        <w:spacing w:after="0" w:line="288" w:lineRule="auto"/>
        <w:rPr>
          <w:b/>
          <w:sz w:val="32"/>
          <w:lang w:val="fr-CH"/>
        </w:rPr>
      </w:pPr>
    </w:p>
    <w:p w14:paraId="55669159" w14:textId="77777777" w:rsidR="00B01F82" w:rsidRPr="00C20E95" w:rsidRDefault="00B01F82" w:rsidP="00BE5E45">
      <w:pPr>
        <w:spacing w:after="0" w:line="288" w:lineRule="auto"/>
        <w:rPr>
          <w:b/>
          <w:sz w:val="32"/>
          <w:lang w:val="fr-CH"/>
        </w:rPr>
      </w:pPr>
    </w:p>
    <w:p w14:paraId="33A39DA5" w14:textId="77777777" w:rsidR="00B01F82" w:rsidRPr="00C20E95" w:rsidRDefault="00B01F82">
      <w:pPr>
        <w:rPr>
          <w:b/>
          <w:color w:val="FF0000"/>
          <w:sz w:val="32"/>
          <w:lang w:val="fr-CH"/>
        </w:rPr>
      </w:pPr>
      <w:bookmarkStart w:id="0" w:name="_GoBack"/>
      <w:bookmarkEnd w:id="0"/>
      <w:r w:rsidRPr="00C20E95">
        <w:rPr>
          <w:b/>
          <w:color w:val="FF0000"/>
          <w:sz w:val="32"/>
          <w:lang w:val="fr-CH"/>
        </w:rPr>
        <w:br w:type="page"/>
      </w:r>
    </w:p>
    <w:p w14:paraId="26E38E2C" w14:textId="77777777" w:rsidR="00B01F82" w:rsidRPr="00C20E95" w:rsidRDefault="00B01F82" w:rsidP="00BE5E45">
      <w:pPr>
        <w:spacing w:after="0" w:line="288" w:lineRule="auto"/>
        <w:rPr>
          <w:b/>
          <w:color w:val="FF0000"/>
          <w:sz w:val="32"/>
          <w:lang w:val="fr-CH"/>
        </w:rPr>
      </w:pPr>
    </w:p>
    <w:p w14:paraId="02D1EF8D" w14:textId="77777777" w:rsidR="005A4AF0" w:rsidRPr="00C20E95" w:rsidRDefault="005A4AF0">
      <w:pPr>
        <w:rPr>
          <w:lang w:val="fr-CH"/>
        </w:rPr>
      </w:pPr>
    </w:p>
    <w:p w14:paraId="4ADFA53A" w14:textId="77777777" w:rsidR="003C25D5" w:rsidRPr="00C20E95" w:rsidRDefault="003C25D5" w:rsidP="003C25D5">
      <w:pPr>
        <w:spacing w:after="0" w:line="288" w:lineRule="auto"/>
        <w:rPr>
          <w:b/>
          <w:color w:val="FF0000"/>
          <w:sz w:val="32"/>
          <w:lang w:val="fr-CH"/>
        </w:rPr>
      </w:pPr>
      <w:r w:rsidRPr="00C20E95">
        <w:rPr>
          <w:b/>
          <w:color w:val="FF0000"/>
          <w:sz w:val="32"/>
          <w:lang w:val="fr-CH"/>
        </w:rPr>
        <w:t>Base de négociation des associations du personnel concernées</w:t>
      </w:r>
    </w:p>
    <w:p w14:paraId="00D273F9" w14:textId="77777777" w:rsidR="003C25D5" w:rsidRPr="00C20E95" w:rsidRDefault="003C25D5" w:rsidP="003C25D5">
      <w:pPr>
        <w:rPr>
          <w:lang w:val="fr-CH"/>
        </w:rPr>
      </w:pPr>
    </w:p>
    <w:p w14:paraId="24B7D008" w14:textId="77777777" w:rsidR="003C25D5" w:rsidRPr="00C20E95" w:rsidRDefault="003C25D5" w:rsidP="003C25D5">
      <w:pPr>
        <w:rPr>
          <w:b/>
          <w:sz w:val="28"/>
          <w:lang w:val="fr-CH"/>
        </w:rPr>
      </w:pPr>
      <w:r w:rsidRPr="00C20E95">
        <w:rPr>
          <w:b/>
          <w:sz w:val="28"/>
          <w:lang w:val="fr-CH"/>
        </w:rPr>
        <w:t>1 Conditions de travail dans la nouvelle structure</w:t>
      </w:r>
    </w:p>
    <w:p w14:paraId="3AB47BB4" w14:textId="77777777" w:rsidR="003C25D5" w:rsidRPr="00C20E95" w:rsidRDefault="003C25D5" w:rsidP="003C25D5">
      <w:pPr>
        <w:rPr>
          <w:b/>
          <w:sz w:val="24"/>
          <w:lang w:val="fr-CH"/>
        </w:rPr>
      </w:pPr>
      <w:r w:rsidRPr="00C20E95">
        <w:rPr>
          <w:b/>
          <w:sz w:val="24"/>
          <w:lang w:val="fr-CH"/>
        </w:rPr>
        <w:t>1.1 Nouvelle classe de salaire</w:t>
      </w:r>
    </w:p>
    <w:p w14:paraId="38FA8198" w14:textId="77777777" w:rsidR="003C25D5" w:rsidRPr="00C20E95" w:rsidRDefault="003C25D5" w:rsidP="003C25D5">
      <w:pPr>
        <w:rPr>
          <w:lang w:val="fr-CH"/>
        </w:rPr>
      </w:pPr>
      <w:r w:rsidRPr="00C20E95">
        <w:rPr>
          <w:b/>
          <w:bCs/>
          <w:lang w:val="fr-CH"/>
        </w:rPr>
        <w:t>E</w:t>
      </w:r>
      <w:r w:rsidRPr="00C20E95">
        <w:rPr>
          <w:b/>
          <w:lang w:val="fr-CH"/>
        </w:rPr>
        <w:t>xigences</w:t>
      </w:r>
    </w:p>
    <w:p w14:paraId="7D4A743D" w14:textId="0B6BB709" w:rsidR="003C25D5" w:rsidRPr="00C20E95" w:rsidRDefault="003C25D5" w:rsidP="003C25D5">
      <w:pPr>
        <w:pStyle w:val="Listenabsatz"/>
        <w:numPr>
          <w:ilvl w:val="0"/>
          <w:numId w:val="28"/>
        </w:numPr>
        <w:rPr>
          <w:lang w:val="fr-CH"/>
        </w:rPr>
      </w:pPr>
      <w:r w:rsidRPr="00C20E95">
        <w:rPr>
          <w:lang w:val="fr-CH"/>
        </w:rPr>
        <w:t xml:space="preserve">Augmentation des classes salariales </w:t>
      </w:r>
      <w:proofErr w:type="spellStart"/>
      <w:r w:rsidRPr="00C20E95">
        <w:rPr>
          <w:lang w:val="fr-CH"/>
        </w:rPr>
        <w:t>Cgfr</w:t>
      </w:r>
      <w:proofErr w:type="spellEnd"/>
      <w:r w:rsidRPr="00C20E95">
        <w:rPr>
          <w:lang w:val="fr-CH"/>
        </w:rPr>
        <w:t xml:space="preserve"> au niveau des classes salariales </w:t>
      </w:r>
      <w:r w:rsidR="00C20E95">
        <w:rPr>
          <w:lang w:val="fr-CH"/>
        </w:rPr>
        <w:t xml:space="preserve">douane, </w:t>
      </w:r>
      <w:r w:rsidRPr="00C20E95">
        <w:rPr>
          <w:lang w:val="fr-CH"/>
        </w:rPr>
        <w:t xml:space="preserve">c’est-à-dire </w:t>
      </w:r>
      <w:r w:rsidRPr="00781C17">
        <w:rPr>
          <w:lang w:val="fr-CH"/>
        </w:rPr>
        <w:t>CS</w:t>
      </w:r>
      <w:r w:rsidRPr="00C20E95">
        <w:rPr>
          <w:lang w:val="fr-CH"/>
        </w:rPr>
        <w:t xml:space="preserve"> 18.</w:t>
      </w:r>
    </w:p>
    <w:p w14:paraId="2C5A4810" w14:textId="77777777" w:rsidR="003C25D5" w:rsidRPr="00C20E95" w:rsidRDefault="003C25D5" w:rsidP="003C25D5">
      <w:pPr>
        <w:pStyle w:val="Listenabsatz"/>
        <w:numPr>
          <w:ilvl w:val="0"/>
          <w:numId w:val="28"/>
        </w:numPr>
        <w:rPr>
          <w:lang w:val="fr-CH"/>
        </w:rPr>
      </w:pPr>
      <w:r w:rsidRPr="00C20E95">
        <w:rPr>
          <w:lang w:val="fr-CH"/>
        </w:rPr>
        <w:t xml:space="preserve">Dans les cas où la nouvelle classe salariale n’est pas encore connue au moment de la signature du contrat, les garanties salariales ne doivent courir qu’à partir du moment où la nouvelle classe salariale est déterminée. </w:t>
      </w:r>
    </w:p>
    <w:p w14:paraId="1E8B6A0D" w14:textId="77777777" w:rsidR="003C25D5" w:rsidRPr="00C20E95" w:rsidRDefault="003C25D5" w:rsidP="003C25D5">
      <w:pPr>
        <w:rPr>
          <w:lang w:val="fr-CH"/>
        </w:rPr>
      </w:pPr>
    </w:p>
    <w:p w14:paraId="65703F33" w14:textId="0FC40694" w:rsidR="003C25D5" w:rsidRPr="00C20E95" w:rsidRDefault="003C25D5" w:rsidP="003C25D5">
      <w:pPr>
        <w:rPr>
          <w:b/>
          <w:sz w:val="24"/>
          <w:lang w:val="fr-CH"/>
        </w:rPr>
      </w:pPr>
      <w:r w:rsidRPr="00C20E95">
        <w:rPr>
          <w:b/>
          <w:sz w:val="24"/>
          <w:lang w:val="fr-CH"/>
        </w:rPr>
        <w:t>1.2 Frais et su</w:t>
      </w:r>
      <w:r w:rsidR="00C20E95">
        <w:rPr>
          <w:b/>
          <w:sz w:val="24"/>
          <w:lang w:val="fr-CH"/>
        </w:rPr>
        <w:t>ppléments</w:t>
      </w:r>
    </w:p>
    <w:p w14:paraId="1E357680" w14:textId="77777777" w:rsidR="003C25D5" w:rsidRPr="00C20E95" w:rsidRDefault="003C25D5" w:rsidP="003C25D5">
      <w:pPr>
        <w:rPr>
          <w:b/>
          <w:bCs/>
          <w:lang w:val="fr-CH"/>
        </w:rPr>
      </w:pPr>
      <w:r w:rsidRPr="00C20E95">
        <w:rPr>
          <w:b/>
          <w:bCs/>
          <w:lang w:val="fr-CH"/>
        </w:rPr>
        <w:t>Exigences</w:t>
      </w:r>
    </w:p>
    <w:p w14:paraId="040FC05B" w14:textId="77777777" w:rsidR="003C25D5" w:rsidRPr="00C20E95" w:rsidRDefault="003C25D5" w:rsidP="003C25D5">
      <w:pPr>
        <w:pStyle w:val="Listenabsatz"/>
        <w:numPr>
          <w:ilvl w:val="0"/>
          <w:numId w:val="4"/>
        </w:numPr>
        <w:rPr>
          <w:lang w:val="fr-CH"/>
        </w:rPr>
      </w:pPr>
      <w:r w:rsidRPr="00C20E95">
        <w:rPr>
          <w:lang w:val="fr-CH"/>
        </w:rPr>
        <w:t>Suppléments spéciaux pour la nouvelle unité O</w:t>
      </w:r>
      <w:r w:rsidR="00E039CF" w:rsidRPr="00C20E95">
        <w:rPr>
          <w:lang w:val="fr-CH"/>
        </w:rPr>
        <w:t>p</w:t>
      </w:r>
      <w:r w:rsidRPr="00C20E95">
        <w:rPr>
          <w:lang w:val="fr-CH"/>
        </w:rPr>
        <w:t>ération (selon les tournées)</w:t>
      </w:r>
    </w:p>
    <w:p w14:paraId="6B530AD8" w14:textId="77777777" w:rsidR="003C25D5" w:rsidRPr="00C20E95" w:rsidRDefault="003C25D5" w:rsidP="003C25D5">
      <w:pPr>
        <w:pStyle w:val="Listenabsatz"/>
        <w:numPr>
          <w:ilvl w:val="0"/>
          <w:numId w:val="4"/>
        </w:numPr>
        <w:rPr>
          <w:lang w:val="fr-CH"/>
        </w:rPr>
      </w:pPr>
      <w:r w:rsidRPr="00C20E95">
        <w:rPr>
          <w:lang w:val="fr-CH"/>
        </w:rPr>
        <w:t xml:space="preserve">Remboursement des dépenses supplémentaires en cas d’engagement dans des services géographiquement séparés, et en cas de dédouanement chez les expéditeurs ou les destinataires agréés </w:t>
      </w:r>
    </w:p>
    <w:p w14:paraId="6BD3EB9D" w14:textId="77777777" w:rsidR="003C25D5" w:rsidRPr="00C20E95" w:rsidRDefault="003C25D5" w:rsidP="003C25D5">
      <w:pPr>
        <w:pStyle w:val="Listenabsatz"/>
        <w:numPr>
          <w:ilvl w:val="0"/>
          <w:numId w:val="4"/>
        </w:numPr>
        <w:rPr>
          <w:lang w:val="fr-CH"/>
        </w:rPr>
      </w:pPr>
      <w:r w:rsidRPr="00C20E95">
        <w:rPr>
          <w:lang w:val="fr-CH"/>
        </w:rPr>
        <w:t>Prise en charge des su</w:t>
      </w:r>
      <w:r w:rsidR="00F1050B" w:rsidRPr="00C20E95">
        <w:rPr>
          <w:lang w:val="fr-CH"/>
        </w:rPr>
        <w:t xml:space="preserve">ppléments </w:t>
      </w:r>
      <w:r w:rsidR="00F1050B" w:rsidRPr="00781C17">
        <w:rPr>
          <w:lang w:val="fr-CH"/>
        </w:rPr>
        <w:t>GF</w:t>
      </w:r>
      <w:r w:rsidRPr="00C20E95">
        <w:rPr>
          <w:lang w:val="fr-CH"/>
        </w:rPr>
        <w:t xml:space="preserve"> (cf. </w:t>
      </w:r>
      <w:r w:rsidR="00F1050B" w:rsidRPr="00C20E95">
        <w:rPr>
          <w:lang w:val="fr-CH"/>
        </w:rPr>
        <w:t xml:space="preserve">Règlement des frais, </w:t>
      </w:r>
      <w:r w:rsidRPr="00C20E95">
        <w:rPr>
          <w:lang w:val="fr-CH"/>
        </w:rPr>
        <w:t>annexe 4 D52)</w:t>
      </w:r>
    </w:p>
    <w:p w14:paraId="3C02DCA6" w14:textId="77777777" w:rsidR="003C25D5" w:rsidRPr="00C20E95" w:rsidRDefault="003C25D5" w:rsidP="003C25D5">
      <w:pPr>
        <w:pStyle w:val="Listenabsatz"/>
        <w:numPr>
          <w:ilvl w:val="0"/>
          <w:numId w:val="4"/>
        </w:numPr>
        <w:rPr>
          <w:lang w:val="fr-CH"/>
        </w:rPr>
      </w:pPr>
      <w:r w:rsidRPr="00C20E95">
        <w:rPr>
          <w:lang w:val="fr-CH"/>
        </w:rPr>
        <w:t xml:space="preserve">Remboursement des frais de voyage pour les lieux de travail non accessibles par les transports publics (cf. Règlement </w:t>
      </w:r>
      <w:r w:rsidR="00F1050B" w:rsidRPr="00C20E95">
        <w:rPr>
          <w:lang w:val="fr-CH"/>
        </w:rPr>
        <w:t>d</w:t>
      </w:r>
      <w:r w:rsidRPr="00C20E95">
        <w:rPr>
          <w:lang w:val="fr-CH"/>
        </w:rPr>
        <w:t xml:space="preserve">es frais, annexe 4 D52) </w:t>
      </w:r>
    </w:p>
    <w:p w14:paraId="54D79476" w14:textId="77777777" w:rsidR="003C25D5" w:rsidRPr="00C20E95" w:rsidRDefault="003C25D5" w:rsidP="003C25D5">
      <w:pPr>
        <w:pStyle w:val="Listenabsatz"/>
        <w:numPr>
          <w:ilvl w:val="0"/>
          <w:numId w:val="4"/>
        </w:numPr>
        <w:rPr>
          <w:lang w:val="fr-CH"/>
        </w:rPr>
      </w:pPr>
      <w:r w:rsidRPr="00C20E95">
        <w:rPr>
          <w:lang w:val="fr-CH"/>
        </w:rPr>
        <w:t>Indemnités de déplacement (cf. 2.4)</w:t>
      </w:r>
    </w:p>
    <w:p w14:paraId="6D6749A2" w14:textId="77777777" w:rsidR="002A3692" w:rsidRPr="00C20E95" w:rsidRDefault="002A3692" w:rsidP="005A4AF0">
      <w:pPr>
        <w:rPr>
          <w:b/>
          <w:sz w:val="24"/>
          <w:lang w:val="fr-CH"/>
        </w:rPr>
      </w:pPr>
    </w:p>
    <w:p w14:paraId="2E80B2BB" w14:textId="77777777" w:rsidR="00E039CF" w:rsidRPr="00C20E95" w:rsidRDefault="00E039CF" w:rsidP="00E039CF">
      <w:pPr>
        <w:rPr>
          <w:b/>
          <w:sz w:val="24"/>
          <w:lang w:val="fr-CH"/>
        </w:rPr>
      </w:pPr>
      <w:r w:rsidRPr="00C20E95">
        <w:rPr>
          <w:b/>
          <w:sz w:val="24"/>
          <w:lang w:val="fr-CH"/>
        </w:rPr>
        <w:t xml:space="preserve">1.3 Nouvelle réglementation du temps de travail pour le personnel irrégulier (réglementation du temps de travail du </w:t>
      </w:r>
      <w:proofErr w:type="spellStart"/>
      <w:r w:rsidRPr="00C20E95">
        <w:rPr>
          <w:b/>
          <w:sz w:val="24"/>
          <w:lang w:val="fr-CH"/>
        </w:rPr>
        <w:t>Cgfr</w:t>
      </w:r>
      <w:proofErr w:type="spellEnd"/>
      <w:r w:rsidRPr="00C20E95">
        <w:rPr>
          <w:b/>
          <w:sz w:val="24"/>
          <w:lang w:val="fr-CH"/>
        </w:rPr>
        <w:t>)</w:t>
      </w:r>
    </w:p>
    <w:p w14:paraId="1A55728C" w14:textId="77777777" w:rsidR="00E039CF" w:rsidRPr="00C20E95" w:rsidRDefault="00E039CF" w:rsidP="00E039CF">
      <w:pPr>
        <w:rPr>
          <w:b/>
          <w:sz w:val="24"/>
          <w:lang w:val="fr-CH"/>
        </w:rPr>
      </w:pPr>
      <w:r w:rsidRPr="00C20E95">
        <w:rPr>
          <w:b/>
          <w:sz w:val="24"/>
          <w:lang w:val="fr-CH"/>
        </w:rPr>
        <w:t>Exigences</w:t>
      </w:r>
    </w:p>
    <w:p w14:paraId="5B182AB1" w14:textId="77777777" w:rsidR="00E039CF" w:rsidRPr="00C20E95" w:rsidRDefault="00E039CF" w:rsidP="00E039CF">
      <w:pPr>
        <w:spacing w:after="0" w:line="288" w:lineRule="auto"/>
        <w:rPr>
          <w:b/>
          <w:lang w:val="fr-CH"/>
        </w:rPr>
      </w:pPr>
      <w:r w:rsidRPr="00C20E95">
        <w:rPr>
          <w:b/>
          <w:lang w:val="fr-CH"/>
        </w:rPr>
        <w:t>Généralités</w:t>
      </w:r>
    </w:p>
    <w:p w14:paraId="492AAD3B" w14:textId="77777777" w:rsidR="00E039CF" w:rsidRPr="00C20E95" w:rsidRDefault="00E039CF" w:rsidP="00E039CF">
      <w:pPr>
        <w:pStyle w:val="Listenabsatz"/>
        <w:numPr>
          <w:ilvl w:val="0"/>
          <w:numId w:val="8"/>
        </w:numPr>
        <w:spacing w:after="0" w:line="288" w:lineRule="auto"/>
        <w:ind w:left="426" w:hanging="426"/>
        <w:rPr>
          <w:lang w:val="fr-CH"/>
        </w:rPr>
      </w:pPr>
      <w:r w:rsidRPr="00C20E95">
        <w:rPr>
          <w:lang w:val="fr-CH"/>
        </w:rPr>
        <w:t xml:space="preserve">Adaptation de la réglementation sur le temps de travail du </w:t>
      </w:r>
      <w:proofErr w:type="spellStart"/>
      <w:r w:rsidRPr="00C20E95">
        <w:rPr>
          <w:lang w:val="fr-CH"/>
        </w:rPr>
        <w:t>Cgfr</w:t>
      </w:r>
      <w:proofErr w:type="spellEnd"/>
      <w:r w:rsidRPr="00C20E95">
        <w:rPr>
          <w:lang w:val="fr-CH"/>
        </w:rPr>
        <w:t xml:space="preserve"> pour l’adapter aux conditions modernes</w:t>
      </w:r>
    </w:p>
    <w:p w14:paraId="05447D9D" w14:textId="77777777" w:rsidR="00E039CF" w:rsidRPr="00C20E95" w:rsidRDefault="00E039CF" w:rsidP="00E039CF">
      <w:pPr>
        <w:pStyle w:val="Listenabsatz"/>
        <w:numPr>
          <w:ilvl w:val="0"/>
          <w:numId w:val="8"/>
        </w:numPr>
        <w:spacing w:after="0" w:line="288" w:lineRule="auto"/>
        <w:ind w:left="426" w:hanging="426"/>
        <w:rPr>
          <w:lang w:val="fr-CH"/>
        </w:rPr>
      </w:pPr>
      <w:r w:rsidRPr="00C20E95">
        <w:rPr>
          <w:lang w:val="fr-CH"/>
        </w:rPr>
        <w:t>Participation maximale et codécision sur les plans de quarts</w:t>
      </w:r>
    </w:p>
    <w:p w14:paraId="2F93A6F5" w14:textId="77777777" w:rsidR="00E039CF" w:rsidRPr="00C20E95" w:rsidRDefault="00E039CF" w:rsidP="00E039CF">
      <w:pPr>
        <w:pStyle w:val="Listenabsatz"/>
        <w:numPr>
          <w:ilvl w:val="0"/>
          <w:numId w:val="8"/>
        </w:numPr>
        <w:spacing w:after="0" w:line="288" w:lineRule="auto"/>
        <w:ind w:left="426" w:hanging="426"/>
        <w:rPr>
          <w:lang w:val="fr-CH"/>
        </w:rPr>
      </w:pPr>
      <w:r w:rsidRPr="00C20E95">
        <w:rPr>
          <w:lang w:val="fr-CH"/>
        </w:rPr>
        <w:t>Rotation en fonction des dernières découvertes scientifiques en matière de santé</w:t>
      </w:r>
    </w:p>
    <w:p w14:paraId="4E78E450" w14:textId="77777777" w:rsidR="00E039CF" w:rsidRPr="00C20E95" w:rsidRDefault="00E039CF" w:rsidP="00E039CF">
      <w:pPr>
        <w:pStyle w:val="Listenabsatz"/>
        <w:numPr>
          <w:ilvl w:val="0"/>
          <w:numId w:val="8"/>
        </w:numPr>
        <w:spacing w:after="0" w:line="288" w:lineRule="auto"/>
        <w:ind w:left="426" w:hanging="426"/>
        <w:rPr>
          <w:lang w:val="fr-CH"/>
        </w:rPr>
      </w:pPr>
      <w:r w:rsidRPr="00C20E95">
        <w:rPr>
          <w:lang w:val="fr-CH"/>
        </w:rPr>
        <w:t>3 ans de sécurité de planification pour le personnel (jours fériés)</w:t>
      </w:r>
    </w:p>
    <w:p w14:paraId="0EDBACB4" w14:textId="77777777" w:rsidR="00E039CF" w:rsidRPr="00C20E95" w:rsidRDefault="00E039CF" w:rsidP="00E039CF">
      <w:pPr>
        <w:pStyle w:val="Listenabsatz"/>
        <w:numPr>
          <w:ilvl w:val="0"/>
          <w:numId w:val="8"/>
        </w:numPr>
        <w:spacing w:after="0" w:line="288" w:lineRule="auto"/>
        <w:ind w:left="426" w:hanging="426"/>
        <w:rPr>
          <w:lang w:val="fr-CH"/>
        </w:rPr>
      </w:pPr>
      <w:r w:rsidRPr="00C20E95">
        <w:rPr>
          <w:lang w:val="fr-CH"/>
        </w:rPr>
        <w:t>Équipement ergonomique des lieux de travail et des véhicules de service</w:t>
      </w:r>
    </w:p>
    <w:p w14:paraId="1C7D2E7D" w14:textId="77777777" w:rsidR="005F5DFD" w:rsidRPr="00C20E95" w:rsidRDefault="005F5DFD">
      <w:pPr>
        <w:rPr>
          <w:rFonts w:ascii="Calibri" w:hAnsi="Calibri" w:cs="Calibri"/>
          <w:lang w:val="fr-CH"/>
        </w:rPr>
      </w:pPr>
      <w:r w:rsidRPr="00C20E95">
        <w:rPr>
          <w:rFonts w:ascii="Calibri" w:hAnsi="Calibri" w:cs="Calibri"/>
          <w:lang w:val="fr-CH"/>
        </w:rPr>
        <w:br w:type="page"/>
      </w:r>
    </w:p>
    <w:p w14:paraId="096D34A0" w14:textId="77777777" w:rsidR="005F5DFD" w:rsidRPr="00C20E95" w:rsidRDefault="005F5DFD">
      <w:pPr>
        <w:rPr>
          <w:rFonts w:ascii="Calibri" w:hAnsi="Calibri" w:cs="Calibri"/>
          <w:lang w:val="fr-CH"/>
        </w:rPr>
      </w:pPr>
    </w:p>
    <w:p w14:paraId="3D888EFB" w14:textId="77777777" w:rsidR="005F5DFD" w:rsidRPr="00C20E95" w:rsidRDefault="00314FAD">
      <w:pPr>
        <w:rPr>
          <w:rFonts w:ascii="Calibri" w:hAnsi="Calibri" w:cs="Calibri"/>
          <w:b/>
          <w:color w:val="000000"/>
          <w:lang w:val="fr-CH"/>
        </w:rPr>
      </w:pPr>
      <w:r w:rsidRPr="00C20E95">
        <w:rPr>
          <w:rFonts w:ascii="Calibri" w:hAnsi="Calibri" w:cs="Calibri"/>
          <w:b/>
          <w:lang w:val="fr-CH"/>
        </w:rPr>
        <w:t>Exigences</w:t>
      </w:r>
      <w:r w:rsidR="005F5DFD" w:rsidRPr="00C20E95">
        <w:rPr>
          <w:rFonts w:ascii="Calibri" w:hAnsi="Calibri" w:cs="Calibri"/>
          <w:b/>
          <w:lang w:val="fr-CH"/>
        </w:rPr>
        <w:t xml:space="preserve"> </w:t>
      </w:r>
      <w:r w:rsidRPr="00C20E95">
        <w:rPr>
          <w:rFonts w:ascii="Calibri" w:hAnsi="Calibri" w:cs="Calibri"/>
          <w:b/>
          <w:lang w:val="fr-CH"/>
        </w:rPr>
        <w:t>générales</w:t>
      </w:r>
      <w:r w:rsidR="005F5DFD" w:rsidRPr="00C20E95">
        <w:rPr>
          <w:rFonts w:ascii="Calibri" w:hAnsi="Calibri" w:cs="Calibri"/>
          <w:b/>
          <w:lang w:val="fr-CH"/>
        </w:rPr>
        <w:t xml:space="preserve"> (</w:t>
      </w:r>
      <w:r w:rsidRPr="00C20E95">
        <w:rPr>
          <w:rFonts w:ascii="Calibri" w:hAnsi="Calibri" w:cs="Calibri"/>
          <w:b/>
          <w:lang w:val="fr-CH"/>
        </w:rPr>
        <w:t>suite</w:t>
      </w:r>
      <w:r w:rsidR="005F5DFD" w:rsidRPr="00C20E95">
        <w:rPr>
          <w:rFonts w:ascii="Calibri" w:hAnsi="Calibri" w:cs="Calibri"/>
          <w:b/>
          <w:lang w:val="fr-CH"/>
        </w:rPr>
        <w:t>)</w:t>
      </w:r>
    </w:p>
    <w:p w14:paraId="3AE1F725" w14:textId="4FCCD292" w:rsidR="0053296F" w:rsidRPr="00C20E95" w:rsidRDefault="0053296F" w:rsidP="0053296F">
      <w:pPr>
        <w:pStyle w:val="Default"/>
        <w:numPr>
          <w:ilvl w:val="0"/>
          <w:numId w:val="5"/>
        </w:numPr>
        <w:spacing w:after="70"/>
        <w:ind w:left="426" w:hanging="426"/>
        <w:rPr>
          <w:rFonts w:ascii="Calibri" w:hAnsi="Calibri" w:cs="Calibri"/>
          <w:sz w:val="22"/>
          <w:szCs w:val="22"/>
          <w:lang w:val="fr-CH"/>
        </w:rPr>
      </w:pPr>
      <w:r w:rsidRPr="00C20E95">
        <w:rPr>
          <w:rFonts w:ascii="Calibri" w:hAnsi="Calibri" w:cs="Calibri"/>
          <w:sz w:val="22"/>
          <w:szCs w:val="22"/>
          <w:lang w:val="fr-CH"/>
        </w:rPr>
        <w:t xml:space="preserve">examen </w:t>
      </w:r>
      <w:r w:rsidR="00C20E95" w:rsidRPr="00C20E95">
        <w:rPr>
          <w:rFonts w:ascii="Calibri" w:hAnsi="Calibri" w:cs="Calibri"/>
          <w:sz w:val="22"/>
          <w:szCs w:val="22"/>
          <w:lang w:val="fr-CH"/>
        </w:rPr>
        <w:t xml:space="preserve">et consultation </w:t>
      </w:r>
      <w:r w:rsidRPr="00C20E95">
        <w:rPr>
          <w:rFonts w:ascii="Calibri" w:hAnsi="Calibri" w:cs="Calibri"/>
          <w:sz w:val="22"/>
          <w:szCs w:val="22"/>
          <w:lang w:val="fr-CH"/>
        </w:rPr>
        <w:t>médica</w:t>
      </w:r>
      <w:r w:rsidR="00C20E95">
        <w:rPr>
          <w:rFonts w:ascii="Calibri" w:hAnsi="Calibri" w:cs="Calibri"/>
          <w:sz w:val="22"/>
          <w:szCs w:val="22"/>
          <w:lang w:val="fr-CH"/>
        </w:rPr>
        <w:t>ux</w:t>
      </w:r>
      <w:r w:rsidRPr="00C20E95">
        <w:rPr>
          <w:rFonts w:ascii="Calibri" w:hAnsi="Calibri" w:cs="Calibri"/>
          <w:sz w:val="22"/>
          <w:szCs w:val="22"/>
          <w:lang w:val="fr-CH"/>
        </w:rPr>
        <w:t xml:space="preserve"> annuel</w:t>
      </w:r>
      <w:r w:rsidR="00C20E95">
        <w:rPr>
          <w:rFonts w:ascii="Calibri" w:hAnsi="Calibri" w:cs="Calibri"/>
          <w:sz w:val="22"/>
          <w:szCs w:val="22"/>
          <w:lang w:val="fr-CH"/>
        </w:rPr>
        <w:t>s</w:t>
      </w:r>
      <w:r w:rsidRPr="00C20E95">
        <w:rPr>
          <w:rFonts w:ascii="Calibri" w:hAnsi="Calibri" w:cs="Calibri"/>
          <w:sz w:val="22"/>
          <w:szCs w:val="22"/>
          <w:lang w:val="fr-CH"/>
        </w:rPr>
        <w:t xml:space="preserve"> confidentiel</w:t>
      </w:r>
      <w:r w:rsidR="00C20E95">
        <w:rPr>
          <w:rFonts w:ascii="Calibri" w:hAnsi="Calibri" w:cs="Calibri"/>
          <w:sz w:val="22"/>
          <w:szCs w:val="22"/>
          <w:lang w:val="fr-CH"/>
        </w:rPr>
        <w:t>s</w:t>
      </w:r>
      <w:r w:rsidRPr="00C20E95">
        <w:rPr>
          <w:rFonts w:ascii="Calibri" w:hAnsi="Calibri" w:cs="Calibri"/>
          <w:sz w:val="22"/>
          <w:szCs w:val="22"/>
          <w:lang w:val="fr-CH"/>
        </w:rPr>
        <w:t xml:space="preserve"> dès 45 ans, financé</w:t>
      </w:r>
      <w:r w:rsidR="00C20E95">
        <w:rPr>
          <w:rFonts w:ascii="Calibri" w:hAnsi="Calibri" w:cs="Calibri"/>
          <w:sz w:val="22"/>
          <w:szCs w:val="22"/>
          <w:lang w:val="fr-CH"/>
        </w:rPr>
        <w:t>s</w:t>
      </w:r>
      <w:r w:rsidRPr="00C20E95">
        <w:rPr>
          <w:rFonts w:ascii="Calibri" w:hAnsi="Calibri" w:cs="Calibri"/>
          <w:sz w:val="22"/>
          <w:szCs w:val="22"/>
          <w:lang w:val="fr-CH"/>
        </w:rPr>
        <w:t xml:space="preserve"> par l’AFD </w:t>
      </w:r>
    </w:p>
    <w:p w14:paraId="09D3169E" w14:textId="77777777" w:rsidR="0053296F" w:rsidRPr="00C20E95" w:rsidRDefault="0053296F" w:rsidP="0053296F">
      <w:pPr>
        <w:pStyle w:val="Default"/>
        <w:numPr>
          <w:ilvl w:val="0"/>
          <w:numId w:val="5"/>
        </w:numPr>
        <w:spacing w:after="70"/>
        <w:ind w:left="426" w:hanging="426"/>
        <w:rPr>
          <w:rFonts w:ascii="Calibri" w:hAnsi="Calibri" w:cs="Calibri"/>
          <w:sz w:val="22"/>
          <w:szCs w:val="22"/>
          <w:lang w:val="fr-CH"/>
        </w:rPr>
      </w:pPr>
      <w:r w:rsidRPr="00C20E95">
        <w:rPr>
          <w:rFonts w:ascii="Calibri" w:hAnsi="Calibri" w:cs="Calibri"/>
          <w:sz w:val="22"/>
          <w:szCs w:val="22"/>
          <w:lang w:val="fr-CH"/>
        </w:rPr>
        <w:t>contrôles annuels du bruit et de l’air sur le lieu de travail</w:t>
      </w:r>
    </w:p>
    <w:p w14:paraId="02176C84" w14:textId="77777777" w:rsidR="0053296F" w:rsidRPr="00C20E95" w:rsidRDefault="0053296F" w:rsidP="0053296F">
      <w:pPr>
        <w:pStyle w:val="Default"/>
        <w:numPr>
          <w:ilvl w:val="0"/>
          <w:numId w:val="5"/>
        </w:numPr>
        <w:spacing w:after="70"/>
        <w:ind w:left="426" w:hanging="426"/>
        <w:rPr>
          <w:rFonts w:ascii="Calibri" w:hAnsi="Calibri" w:cs="Calibri"/>
          <w:sz w:val="22"/>
          <w:szCs w:val="22"/>
          <w:lang w:val="fr-CH"/>
        </w:rPr>
      </w:pPr>
      <w:r w:rsidRPr="00C20E95">
        <w:rPr>
          <w:rFonts w:ascii="Calibri" w:hAnsi="Calibri" w:cs="Calibri"/>
          <w:sz w:val="22"/>
          <w:szCs w:val="22"/>
          <w:lang w:val="fr-CH"/>
        </w:rPr>
        <w:t xml:space="preserve">développement du service de santé par des prestations de conseil en matière de nutrition et d’exercice physique </w:t>
      </w:r>
    </w:p>
    <w:p w14:paraId="57AAB182" w14:textId="77777777" w:rsidR="0053296F" w:rsidRPr="00C20E95" w:rsidRDefault="0053296F" w:rsidP="0053296F">
      <w:pPr>
        <w:pStyle w:val="Default"/>
        <w:numPr>
          <w:ilvl w:val="0"/>
          <w:numId w:val="5"/>
        </w:numPr>
        <w:spacing w:after="70"/>
        <w:ind w:left="426" w:hanging="426"/>
        <w:rPr>
          <w:rFonts w:ascii="Calibri" w:hAnsi="Calibri" w:cs="Calibri"/>
          <w:sz w:val="22"/>
          <w:szCs w:val="22"/>
          <w:lang w:val="fr-CH"/>
        </w:rPr>
      </w:pPr>
      <w:r w:rsidRPr="00C20E95">
        <w:rPr>
          <w:rFonts w:ascii="Calibri" w:hAnsi="Calibri" w:cs="Calibri"/>
          <w:sz w:val="22"/>
          <w:szCs w:val="22"/>
          <w:lang w:val="fr-CH"/>
        </w:rPr>
        <w:t xml:space="preserve">réintroduction de 2h de sport par semaine sur le temps de travail et d’autres mesures de promotion de la forme physique </w:t>
      </w:r>
    </w:p>
    <w:p w14:paraId="4A68B2DA" w14:textId="77777777" w:rsidR="00984723" w:rsidRPr="00C20E95" w:rsidRDefault="00984723" w:rsidP="005A4AF0">
      <w:pPr>
        <w:spacing w:after="0" w:line="288" w:lineRule="auto"/>
        <w:rPr>
          <w:lang w:val="fr-CH"/>
        </w:rPr>
      </w:pPr>
    </w:p>
    <w:p w14:paraId="2DA231E2" w14:textId="77777777" w:rsidR="00124D3E" w:rsidRPr="00C20E95" w:rsidRDefault="0053296F" w:rsidP="00124D3E">
      <w:pPr>
        <w:autoSpaceDE w:val="0"/>
        <w:autoSpaceDN w:val="0"/>
        <w:adjustRightInd w:val="0"/>
        <w:spacing w:after="0" w:line="240" w:lineRule="auto"/>
        <w:rPr>
          <w:rFonts w:cs="Times New Roman"/>
          <w:b/>
          <w:color w:val="000000"/>
          <w:szCs w:val="24"/>
          <w:lang w:val="fr-CH"/>
        </w:rPr>
      </w:pPr>
      <w:r w:rsidRPr="00C20E95">
        <w:rPr>
          <w:rFonts w:cs="Times New Roman"/>
          <w:b/>
          <w:color w:val="000000"/>
          <w:szCs w:val="24"/>
          <w:lang w:val="fr-CH"/>
        </w:rPr>
        <w:t>Assouplissement dès</w:t>
      </w:r>
      <w:r w:rsidR="00984723" w:rsidRPr="00C20E95">
        <w:rPr>
          <w:rFonts w:cs="Times New Roman"/>
          <w:b/>
          <w:color w:val="000000"/>
          <w:szCs w:val="24"/>
          <w:lang w:val="fr-CH"/>
        </w:rPr>
        <w:t xml:space="preserve"> 50</w:t>
      </w:r>
      <w:r w:rsidRPr="00C20E95">
        <w:rPr>
          <w:rFonts w:cs="Times New Roman"/>
          <w:b/>
          <w:color w:val="000000"/>
          <w:szCs w:val="24"/>
          <w:lang w:val="fr-CH"/>
        </w:rPr>
        <w:t xml:space="preserve"> ans</w:t>
      </w:r>
    </w:p>
    <w:p w14:paraId="42607907" w14:textId="1493E610" w:rsidR="0053296F" w:rsidRPr="00C20E95" w:rsidRDefault="00C20E95" w:rsidP="0053296F">
      <w:pPr>
        <w:pStyle w:val="Default"/>
        <w:numPr>
          <w:ilvl w:val="0"/>
          <w:numId w:val="5"/>
        </w:numPr>
        <w:spacing w:after="70"/>
        <w:ind w:left="284" w:hanging="284"/>
        <w:rPr>
          <w:rFonts w:ascii="Calibri" w:hAnsi="Calibri" w:cs="Calibri"/>
          <w:sz w:val="22"/>
          <w:szCs w:val="22"/>
          <w:lang w:val="fr-CH"/>
        </w:rPr>
      </w:pPr>
      <w:r>
        <w:rPr>
          <w:rFonts w:ascii="Calibri" w:hAnsi="Calibri" w:cs="Calibri"/>
          <w:sz w:val="22"/>
          <w:szCs w:val="22"/>
          <w:lang w:val="fr-CH"/>
        </w:rPr>
        <w:t xml:space="preserve">les </w:t>
      </w:r>
      <w:r w:rsidR="0053296F" w:rsidRPr="00C20E95">
        <w:rPr>
          <w:rFonts w:ascii="Calibri" w:hAnsi="Calibri" w:cs="Calibri"/>
          <w:sz w:val="22"/>
          <w:szCs w:val="22"/>
          <w:lang w:val="fr-CH"/>
        </w:rPr>
        <w:t xml:space="preserve">services entre 22h00 et 5h00 ne se font plus que sur une base volontaire </w:t>
      </w:r>
    </w:p>
    <w:p w14:paraId="0A0FD7CA" w14:textId="77777777" w:rsidR="0053296F" w:rsidRPr="00C20E95" w:rsidRDefault="0053296F" w:rsidP="0053296F">
      <w:pPr>
        <w:pStyle w:val="Default"/>
        <w:numPr>
          <w:ilvl w:val="0"/>
          <w:numId w:val="5"/>
        </w:numPr>
        <w:spacing w:after="70"/>
        <w:ind w:left="284" w:hanging="284"/>
        <w:rPr>
          <w:rFonts w:ascii="Calibri" w:hAnsi="Calibri" w:cs="Calibri"/>
          <w:sz w:val="22"/>
          <w:szCs w:val="22"/>
          <w:lang w:val="fr-CH"/>
        </w:rPr>
      </w:pPr>
      <w:r w:rsidRPr="00C20E95">
        <w:rPr>
          <w:rFonts w:ascii="Calibri" w:hAnsi="Calibri" w:cs="Calibri"/>
          <w:sz w:val="22"/>
          <w:szCs w:val="22"/>
          <w:lang w:val="fr-CH"/>
        </w:rPr>
        <w:t xml:space="preserve">libre choix des postes dès 55 ans, c'est-à-dire plus d’affectations ni de transferts </w:t>
      </w:r>
    </w:p>
    <w:p w14:paraId="1CD6167C" w14:textId="77777777" w:rsidR="0053296F" w:rsidRPr="00C20E95" w:rsidRDefault="0053296F" w:rsidP="0053296F">
      <w:pPr>
        <w:pStyle w:val="Default"/>
        <w:numPr>
          <w:ilvl w:val="0"/>
          <w:numId w:val="5"/>
        </w:numPr>
        <w:spacing w:after="70"/>
        <w:ind w:left="284" w:hanging="284"/>
        <w:rPr>
          <w:rFonts w:ascii="Calibri" w:hAnsi="Calibri" w:cs="Calibri"/>
          <w:sz w:val="22"/>
          <w:szCs w:val="22"/>
          <w:lang w:val="fr-CH"/>
        </w:rPr>
      </w:pPr>
      <w:r w:rsidRPr="00C20E95">
        <w:rPr>
          <w:rFonts w:ascii="Calibri" w:hAnsi="Calibri" w:cs="Calibri"/>
          <w:sz w:val="22"/>
          <w:szCs w:val="22"/>
          <w:lang w:val="fr-CH"/>
        </w:rPr>
        <w:t xml:space="preserve">adaptation de la formation SIT </w:t>
      </w:r>
    </w:p>
    <w:p w14:paraId="5C294C11" w14:textId="36EE22B3" w:rsidR="0053296F" w:rsidRPr="00C20E95" w:rsidRDefault="00C20E95" w:rsidP="0053296F">
      <w:pPr>
        <w:pStyle w:val="Default"/>
        <w:numPr>
          <w:ilvl w:val="0"/>
          <w:numId w:val="5"/>
        </w:numPr>
        <w:spacing w:after="70"/>
        <w:ind w:left="284" w:hanging="284"/>
        <w:rPr>
          <w:rFonts w:ascii="Calibri" w:hAnsi="Calibri" w:cs="Calibri"/>
          <w:sz w:val="22"/>
          <w:szCs w:val="22"/>
          <w:lang w:val="fr-CH"/>
        </w:rPr>
      </w:pPr>
      <w:r>
        <w:rPr>
          <w:rFonts w:ascii="Calibri" w:hAnsi="Calibri" w:cs="Calibri"/>
          <w:sz w:val="22"/>
          <w:szCs w:val="22"/>
          <w:lang w:val="fr-CH"/>
        </w:rPr>
        <w:t xml:space="preserve">les </w:t>
      </w:r>
      <w:r w:rsidR="0053296F" w:rsidRPr="00C20E95">
        <w:rPr>
          <w:rFonts w:ascii="Calibri" w:hAnsi="Calibri" w:cs="Calibri"/>
          <w:sz w:val="22"/>
          <w:szCs w:val="22"/>
          <w:lang w:val="fr-CH"/>
        </w:rPr>
        <w:t xml:space="preserve">missions d’appui aux poids lourds ne se font plus que sur une base volontaire </w:t>
      </w:r>
    </w:p>
    <w:p w14:paraId="37580AC8" w14:textId="77777777" w:rsidR="0053296F" w:rsidRPr="00C20E95" w:rsidRDefault="0053296F" w:rsidP="0053296F">
      <w:pPr>
        <w:pStyle w:val="Default"/>
        <w:numPr>
          <w:ilvl w:val="0"/>
          <w:numId w:val="5"/>
        </w:numPr>
        <w:spacing w:after="70"/>
        <w:ind w:left="284" w:hanging="284"/>
        <w:rPr>
          <w:rFonts w:ascii="Calibri" w:hAnsi="Calibri" w:cs="Calibri"/>
          <w:sz w:val="22"/>
          <w:szCs w:val="22"/>
          <w:lang w:val="fr-CH"/>
        </w:rPr>
      </w:pPr>
      <w:r w:rsidRPr="00C20E95">
        <w:rPr>
          <w:rFonts w:ascii="Calibri" w:hAnsi="Calibri" w:cs="Calibri"/>
          <w:sz w:val="22"/>
          <w:szCs w:val="22"/>
          <w:lang w:val="fr-CH"/>
        </w:rPr>
        <w:t xml:space="preserve">possibilité de travailler à temps partiel en fin de carrière avec participation de l’employeur (modèle 80+10 : réduction à 80% avec prise en charge de 10% du salaire par l’administration, de sorte que la personne perçoive finalement 90% du salaire) </w:t>
      </w:r>
    </w:p>
    <w:p w14:paraId="47A275FE" w14:textId="725C1364" w:rsidR="0053296F" w:rsidRPr="00C20E95" w:rsidRDefault="0053296F" w:rsidP="0053296F">
      <w:pPr>
        <w:pStyle w:val="Default"/>
        <w:numPr>
          <w:ilvl w:val="0"/>
          <w:numId w:val="5"/>
        </w:numPr>
        <w:spacing w:after="70"/>
        <w:ind w:left="284" w:hanging="284"/>
        <w:rPr>
          <w:rFonts w:ascii="Calibri" w:hAnsi="Calibri" w:cs="Calibri"/>
          <w:sz w:val="22"/>
          <w:szCs w:val="22"/>
          <w:lang w:val="fr-CH"/>
        </w:rPr>
      </w:pPr>
      <w:r w:rsidRPr="00C20E95">
        <w:rPr>
          <w:rFonts w:ascii="Calibri" w:hAnsi="Calibri" w:cs="Calibri"/>
          <w:sz w:val="22"/>
          <w:szCs w:val="22"/>
          <w:lang w:val="fr-CH"/>
        </w:rPr>
        <w:t xml:space="preserve">création d’emplois </w:t>
      </w:r>
      <w:r w:rsidR="00C20E95">
        <w:rPr>
          <w:rFonts w:ascii="Calibri" w:hAnsi="Calibri" w:cs="Calibri"/>
          <w:sz w:val="22"/>
          <w:szCs w:val="22"/>
          <w:lang w:val="fr-CH"/>
        </w:rPr>
        <w:t>en</w:t>
      </w:r>
      <w:r w:rsidRPr="00C20E95">
        <w:rPr>
          <w:rFonts w:ascii="Calibri" w:hAnsi="Calibri" w:cs="Calibri"/>
          <w:sz w:val="22"/>
          <w:szCs w:val="22"/>
          <w:lang w:val="fr-CH"/>
        </w:rPr>
        <w:t xml:space="preserve"> back</w:t>
      </w:r>
      <w:r w:rsidR="00760420">
        <w:rPr>
          <w:rFonts w:ascii="Calibri" w:hAnsi="Calibri" w:cs="Calibri"/>
          <w:sz w:val="22"/>
          <w:szCs w:val="22"/>
          <w:lang w:val="fr-CH"/>
        </w:rPr>
        <w:t>-</w:t>
      </w:r>
      <w:r w:rsidRPr="00C20E95">
        <w:rPr>
          <w:rFonts w:ascii="Calibri" w:hAnsi="Calibri" w:cs="Calibri"/>
          <w:sz w:val="22"/>
          <w:szCs w:val="22"/>
          <w:lang w:val="fr-CH"/>
        </w:rPr>
        <w:t xml:space="preserve">office et avec des conditions de travail assouplies </w:t>
      </w:r>
    </w:p>
    <w:p w14:paraId="3E957B39" w14:textId="77777777" w:rsidR="007C4267" w:rsidRPr="00C20E95" w:rsidRDefault="007C4267">
      <w:pPr>
        <w:rPr>
          <w:b/>
          <w:sz w:val="24"/>
          <w:lang w:val="fr-CH"/>
        </w:rPr>
      </w:pPr>
    </w:p>
    <w:p w14:paraId="07A50D68" w14:textId="77777777" w:rsidR="005A4AF0" w:rsidRPr="00C20E95" w:rsidRDefault="005A4AF0" w:rsidP="005A4AF0">
      <w:pPr>
        <w:rPr>
          <w:b/>
          <w:sz w:val="24"/>
          <w:lang w:val="fr-CH"/>
        </w:rPr>
      </w:pPr>
      <w:r w:rsidRPr="00C20E95">
        <w:rPr>
          <w:b/>
          <w:sz w:val="24"/>
          <w:lang w:val="fr-CH"/>
        </w:rPr>
        <w:t xml:space="preserve">1.4 </w:t>
      </w:r>
      <w:r w:rsidR="00314FAD" w:rsidRPr="00C20E95">
        <w:rPr>
          <w:b/>
          <w:sz w:val="24"/>
          <w:lang w:val="fr-CH"/>
        </w:rPr>
        <w:t>Âge de la retraite</w:t>
      </w:r>
    </w:p>
    <w:p w14:paraId="61FFFE22" w14:textId="77777777" w:rsidR="005A4AF0" w:rsidRPr="00C20E95" w:rsidRDefault="00314FAD" w:rsidP="005A4AF0">
      <w:pPr>
        <w:spacing w:after="0" w:line="288" w:lineRule="auto"/>
        <w:rPr>
          <w:b/>
          <w:lang w:val="fr-CH"/>
        </w:rPr>
      </w:pPr>
      <w:r w:rsidRPr="00C20E95">
        <w:rPr>
          <w:b/>
          <w:lang w:val="fr-CH"/>
        </w:rPr>
        <w:t>Exigences</w:t>
      </w:r>
    </w:p>
    <w:p w14:paraId="34C556C3" w14:textId="77777777" w:rsidR="0053296F" w:rsidRPr="00C20E95" w:rsidRDefault="0053296F" w:rsidP="00D85D7A">
      <w:pPr>
        <w:pStyle w:val="Listenabsatz"/>
        <w:numPr>
          <w:ilvl w:val="0"/>
          <w:numId w:val="6"/>
        </w:numPr>
        <w:spacing w:after="0" w:line="288" w:lineRule="auto"/>
        <w:ind w:left="284" w:hanging="284"/>
        <w:rPr>
          <w:lang w:val="fr-CH"/>
        </w:rPr>
      </w:pPr>
      <w:r w:rsidRPr="00C20E95">
        <w:rPr>
          <w:lang w:val="fr-CH"/>
        </w:rPr>
        <w:t>placement dans la catégorie particulière de personnel</w:t>
      </w:r>
    </w:p>
    <w:p w14:paraId="119E4CB6" w14:textId="3FE3D7FA" w:rsidR="0053296F" w:rsidRPr="00C20E95" w:rsidRDefault="0053296F" w:rsidP="00D85D7A">
      <w:pPr>
        <w:pStyle w:val="Listenabsatz"/>
        <w:numPr>
          <w:ilvl w:val="0"/>
          <w:numId w:val="6"/>
        </w:numPr>
        <w:spacing w:after="0" w:line="288" w:lineRule="auto"/>
        <w:ind w:left="284" w:hanging="284"/>
        <w:rPr>
          <w:lang w:val="fr-CH"/>
        </w:rPr>
      </w:pPr>
      <w:r w:rsidRPr="00C20E95">
        <w:rPr>
          <w:lang w:val="fr-CH"/>
        </w:rPr>
        <w:t>inclusion dans la liste des fonctions ayant droit selon l’</w:t>
      </w:r>
      <w:r w:rsidR="00C20E95">
        <w:rPr>
          <w:lang w:val="fr-CH"/>
        </w:rPr>
        <w:t xml:space="preserve">art. </w:t>
      </w:r>
      <w:r w:rsidRPr="00C20E95">
        <w:rPr>
          <w:lang w:val="fr-CH"/>
        </w:rPr>
        <w:t xml:space="preserve">88f </w:t>
      </w:r>
      <w:proofErr w:type="spellStart"/>
      <w:r w:rsidRPr="00C20E95">
        <w:rPr>
          <w:lang w:val="fr-CH"/>
        </w:rPr>
        <w:t>OPers</w:t>
      </w:r>
      <w:proofErr w:type="spellEnd"/>
      <w:r w:rsidRPr="00C20E95">
        <w:rPr>
          <w:lang w:val="fr-CH"/>
        </w:rPr>
        <w:t xml:space="preserve"> à une participation de l’employeur à la rente transitoire. </w:t>
      </w:r>
    </w:p>
    <w:p w14:paraId="00F19BBE" w14:textId="77777777" w:rsidR="0053296F" w:rsidRPr="00C20E95" w:rsidRDefault="0053296F" w:rsidP="00D85D7A">
      <w:pPr>
        <w:pStyle w:val="Listenabsatz"/>
        <w:numPr>
          <w:ilvl w:val="0"/>
          <w:numId w:val="6"/>
        </w:numPr>
        <w:spacing w:after="0" w:line="288" w:lineRule="auto"/>
        <w:ind w:left="284" w:hanging="284"/>
        <w:rPr>
          <w:lang w:val="fr-CH"/>
        </w:rPr>
      </w:pPr>
      <w:r w:rsidRPr="00C20E95">
        <w:rPr>
          <w:lang w:val="fr-CH"/>
        </w:rPr>
        <w:t>garantie des dispositions transitoires de l’art. 9</w:t>
      </w:r>
      <w:r w:rsidR="00D85D7A" w:rsidRPr="00C20E95">
        <w:rPr>
          <w:lang w:val="fr-CH"/>
        </w:rPr>
        <w:t>a</w:t>
      </w:r>
      <w:r w:rsidRPr="00C20E95">
        <w:rPr>
          <w:lang w:val="fr-CH"/>
        </w:rPr>
        <w:t xml:space="preserve"> ORCPP </w:t>
      </w:r>
      <w:r w:rsidR="00D85D7A" w:rsidRPr="00C20E95">
        <w:rPr>
          <w:lang w:val="fr-CH"/>
        </w:rPr>
        <w:t xml:space="preserve">du </w:t>
      </w:r>
      <w:r w:rsidRPr="00C20E95">
        <w:rPr>
          <w:lang w:val="fr-CH"/>
        </w:rPr>
        <w:t>1er mai 2019</w:t>
      </w:r>
    </w:p>
    <w:p w14:paraId="4FF06F49" w14:textId="68B6101C" w:rsidR="0053296F" w:rsidRPr="00C20E95" w:rsidRDefault="00D85D7A" w:rsidP="00D85D7A">
      <w:pPr>
        <w:pStyle w:val="Listenabsatz"/>
        <w:numPr>
          <w:ilvl w:val="0"/>
          <w:numId w:val="6"/>
        </w:numPr>
        <w:spacing w:after="0" w:line="288" w:lineRule="auto"/>
        <w:ind w:left="284" w:hanging="284"/>
        <w:rPr>
          <w:lang w:val="fr-CH"/>
        </w:rPr>
      </w:pPr>
      <w:r w:rsidRPr="00C20E95">
        <w:rPr>
          <w:lang w:val="fr-CH"/>
        </w:rPr>
        <w:t>même g</w:t>
      </w:r>
      <w:r w:rsidR="0053296F" w:rsidRPr="00C20E95">
        <w:rPr>
          <w:lang w:val="fr-CH"/>
        </w:rPr>
        <w:t>arantie lorsqu</w:t>
      </w:r>
      <w:r w:rsidRPr="00C20E95">
        <w:rPr>
          <w:lang w:val="fr-CH"/>
        </w:rPr>
        <w:t>’</w:t>
      </w:r>
      <w:r w:rsidR="0053296F" w:rsidRPr="00C20E95">
        <w:rPr>
          <w:lang w:val="fr-CH"/>
        </w:rPr>
        <w:t xml:space="preserve">un ancien chef de poste rejoint </w:t>
      </w:r>
      <w:r w:rsidRPr="00C20E95">
        <w:rPr>
          <w:lang w:val="fr-CH"/>
        </w:rPr>
        <w:t>l’</w:t>
      </w:r>
      <w:r w:rsidR="00C20E95">
        <w:rPr>
          <w:lang w:val="fr-CH"/>
        </w:rPr>
        <w:t>É</w:t>
      </w:r>
      <w:r w:rsidRPr="00C20E95">
        <w:rPr>
          <w:lang w:val="fr-CH"/>
        </w:rPr>
        <w:t>tat-major</w:t>
      </w:r>
    </w:p>
    <w:p w14:paraId="55EA2441" w14:textId="77777777" w:rsidR="00B2320B" w:rsidRPr="00C20E95" w:rsidRDefault="00B2320B" w:rsidP="00E0529D">
      <w:pPr>
        <w:pStyle w:val="Listenabsatz"/>
        <w:spacing w:after="240"/>
        <w:ind w:left="284"/>
        <w:rPr>
          <w:rFonts w:eastAsia="Times New Roman"/>
          <w:i/>
          <w:lang w:val="fr-CH"/>
        </w:rPr>
      </w:pPr>
      <w:r w:rsidRPr="00C20E95">
        <w:rPr>
          <w:rFonts w:eastAsia="Times New Roman"/>
          <w:i/>
          <w:lang w:val="fr-CH"/>
        </w:rPr>
        <w:t>De même</w:t>
      </w:r>
      <w:r w:rsidR="00D85D7A" w:rsidRPr="00C20E95">
        <w:rPr>
          <w:rFonts w:eastAsia="Times New Roman"/>
          <w:i/>
          <w:lang w:val="fr-CH"/>
        </w:rPr>
        <w:t xml:space="preserve">, </w:t>
      </w:r>
      <w:r w:rsidRPr="00C20E95">
        <w:rPr>
          <w:rFonts w:eastAsia="Times New Roman"/>
          <w:i/>
          <w:lang w:val="fr-CH"/>
        </w:rPr>
        <w:t xml:space="preserve">si un ancien C po (opérationnel) devait être </w:t>
      </w:r>
      <w:r w:rsidR="00D85D7A" w:rsidRPr="00C20E95">
        <w:rPr>
          <w:rFonts w:eastAsia="Times New Roman"/>
          <w:i/>
          <w:lang w:val="fr-CH"/>
        </w:rPr>
        <w:t xml:space="preserve">nommé à </w:t>
      </w:r>
      <w:r w:rsidRPr="00C20E95">
        <w:rPr>
          <w:rFonts w:eastAsia="Times New Roman"/>
          <w:i/>
          <w:lang w:val="fr-CH"/>
        </w:rPr>
        <w:t>un poste dans un EM</w:t>
      </w:r>
      <w:r w:rsidR="00D85D7A" w:rsidRPr="00C20E95">
        <w:rPr>
          <w:rFonts w:eastAsia="Times New Roman"/>
          <w:i/>
          <w:lang w:val="fr-CH"/>
        </w:rPr>
        <w:t>,</w:t>
      </w:r>
      <w:r w:rsidRPr="00C20E95">
        <w:rPr>
          <w:rFonts w:eastAsia="Times New Roman"/>
          <w:i/>
          <w:lang w:val="fr-CH"/>
        </w:rPr>
        <w:t xml:space="preserve"> son droit au départ à la retraite à 60 ans persiste. </w:t>
      </w:r>
    </w:p>
    <w:p w14:paraId="127DA3AA" w14:textId="77777777" w:rsidR="00D85D7A" w:rsidRPr="00C20E95" w:rsidRDefault="00D85D7A" w:rsidP="00D85D7A">
      <w:pPr>
        <w:pStyle w:val="Listenabsatz"/>
        <w:numPr>
          <w:ilvl w:val="0"/>
          <w:numId w:val="6"/>
        </w:numPr>
        <w:spacing w:after="0" w:line="288" w:lineRule="auto"/>
        <w:ind w:left="284" w:hanging="284"/>
        <w:rPr>
          <w:lang w:val="fr-CH"/>
        </w:rPr>
      </w:pPr>
      <w:r w:rsidRPr="00C20E95">
        <w:rPr>
          <w:lang w:val="fr-CH"/>
        </w:rPr>
        <w:t>même garantie, si suite à la réorganisation, le personnel n’est plus affecté à la fonction à laquelle il avait droit, pour autant qu’il ait rempli les conditions au préalable.</w:t>
      </w:r>
    </w:p>
    <w:p w14:paraId="78FC6042" w14:textId="77777777" w:rsidR="00D85D7A" w:rsidRPr="00C20E95" w:rsidRDefault="00D85D7A" w:rsidP="00D85D7A">
      <w:pPr>
        <w:pStyle w:val="Listenabsatz"/>
        <w:numPr>
          <w:ilvl w:val="0"/>
          <w:numId w:val="6"/>
        </w:numPr>
        <w:spacing w:after="0" w:line="288" w:lineRule="auto"/>
        <w:ind w:left="284" w:hanging="284"/>
        <w:rPr>
          <w:lang w:val="fr-CH"/>
        </w:rPr>
      </w:pPr>
      <w:r w:rsidRPr="00C20E95">
        <w:rPr>
          <w:lang w:val="fr-CH"/>
        </w:rPr>
        <w:t>la limitation de la durée n’est plus appliquée</w:t>
      </w:r>
    </w:p>
    <w:p w14:paraId="0505CA54" w14:textId="77777777" w:rsidR="00D85D7A" w:rsidRPr="00C20E95" w:rsidRDefault="00D85D7A" w:rsidP="00D85D7A">
      <w:pPr>
        <w:pStyle w:val="Listenabsatz"/>
        <w:numPr>
          <w:ilvl w:val="0"/>
          <w:numId w:val="6"/>
        </w:numPr>
        <w:spacing w:after="0" w:line="288" w:lineRule="auto"/>
        <w:ind w:left="284" w:hanging="284"/>
        <w:rPr>
          <w:lang w:val="fr-CH"/>
        </w:rPr>
      </w:pPr>
      <w:r w:rsidRPr="00C20E95">
        <w:rPr>
          <w:lang w:val="fr-CH"/>
        </w:rPr>
        <w:t xml:space="preserve">crédit pour les personnes ayant travaillé un certain nombre d’années au </w:t>
      </w:r>
      <w:proofErr w:type="spellStart"/>
      <w:r w:rsidRPr="00C20E95">
        <w:rPr>
          <w:lang w:val="fr-CH"/>
        </w:rPr>
        <w:t>Cgfr</w:t>
      </w:r>
      <w:proofErr w:type="spellEnd"/>
      <w:r w:rsidRPr="00C20E95">
        <w:rPr>
          <w:lang w:val="fr-CH"/>
        </w:rPr>
        <w:t xml:space="preserve"> </w:t>
      </w:r>
    </w:p>
    <w:p w14:paraId="4A2F9FDA" w14:textId="77777777" w:rsidR="000F0506" w:rsidRPr="00C20E95" w:rsidRDefault="00D85D7A" w:rsidP="00D85D7A">
      <w:pPr>
        <w:pStyle w:val="Listenabsatz"/>
        <w:numPr>
          <w:ilvl w:val="0"/>
          <w:numId w:val="6"/>
        </w:numPr>
        <w:spacing w:after="0" w:line="288" w:lineRule="auto"/>
        <w:ind w:left="284" w:hanging="284"/>
        <w:rPr>
          <w:lang w:val="fr-CH"/>
        </w:rPr>
      </w:pPr>
      <w:r w:rsidRPr="00C20E95">
        <w:rPr>
          <w:lang w:val="fr-CH"/>
        </w:rPr>
        <w:t>solution pour les personnes qui ont manqué de 4 jours l’âge de la retraite à 60 ans</w:t>
      </w:r>
    </w:p>
    <w:p w14:paraId="201455E6" w14:textId="77777777" w:rsidR="00D85D7A" w:rsidRPr="00C20E95" w:rsidRDefault="00D85D7A" w:rsidP="00D85D7A">
      <w:pPr>
        <w:pStyle w:val="Listenabsatz"/>
        <w:spacing w:after="0" w:line="288" w:lineRule="auto"/>
        <w:ind w:left="284"/>
        <w:rPr>
          <w:lang w:val="fr-CH"/>
        </w:rPr>
      </w:pPr>
    </w:p>
    <w:p w14:paraId="47301B04" w14:textId="77777777" w:rsidR="00D85D7A" w:rsidRPr="00C20E95" w:rsidRDefault="00D85D7A" w:rsidP="00D85D7A">
      <w:pPr>
        <w:pStyle w:val="Listenabsatz"/>
        <w:spacing w:after="0" w:line="288" w:lineRule="auto"/>
        <w:ind w:left="284"/>
        <w:rPr>
          <w:lang w:val="fr-CH"/>
        </w:rPr>
      </w:pPr>
    </w:p>
    <w:p w14:paraId="1B8946B7" w14:textId="77777777" w:rsidR="005A4AF0" w:rsidRPr="00C20E95" w:rsidRDefault="005A4AF0" w:rsidP="005F5DFD">
      <w:pPr>
        <w:rPr>
          <w:b/>
          <w:sz w:val="24"/>
          <w:lang w:val="fr-CH"/>
        </w:rPr>
      </w:pPr>
      <w:r w:rsidRPr="00C20E95">
        <w:rPr>
          <w:b/>
          <w:sz w:val="24"/>
          <w:lang w:val="fr-CH"/>
        </w:rPr>
        <w:t>1.5</w:t>
      </w:r>
      <w:r w:rsidRPr="00C20E95">
        <w:rPr>
          <w:sz w:val="24"/>
          <w:lang w:val="fr-CH"/>
        </w:rPr>
        <w:t xml:space="preserve"> </w:t>
      </w:r>
      <w:r w:rsidR="00314FAD" w:rsidRPr="00C20E95">
        <w:rPr>
          <w:b/>
          <w:sz w:val="24"/>
          <w:lang w:val="fr-CH"/>
        </w:rPr>
        <w:t>Équipement</w:t>
      </w:r>
    </w:p>
    <w:p w14:paraId="7C6AA149" w14:textId="77777777" w:rsidR="00BC7568" w:rsidRPr="00C20E95" w:rsidRDefault="00314FAD" w:rsidP="005A4AF0">
      <w:pPr>
        <w:spacing w:after="0" w:line="288" w:lineRule="auto"/>
        <w:rPr>
          <w:b/>
          <w:lang w:val="fr-CH"/>
        </w:rPr>
      </w:pPr>
      <w:r w:rsidRPr="00C20E95">
        <w:rPr>
          <w:b/>
          <w:lang w:val="fr-CH"/>
        </w:rPr>
        <w:t>Exigences</w:t>
      </w:r>
    </w:p>
    <w:p w14:paraId="21BA6050" w14:textId="77777777" w:rsidR="00D85D7A" w:rsidRPr="00C20E95" w:rsidRDefault="00D85D7A" w:rsidP="008E53FF">
      <w:pPr>
        <w:pStyle w:val="Listenabsatz"/>
        <w:numPr>
          <w:ilvl w:val="0"/>
          <w:numId w:val="10"/>
        </w:numPr>
        <w:spacing w:after="0" w:line="288" w:lineRule="auto"/>
        <w:ind w:left="284" w:hanging="284"/>
        <w:rPr>
          <w:lang w:val="fr-CH"/>
        </w:rPr>
      </w:pPr>
      <w:r w:rsidRPr="00C20E95">
        <w:rPr>
          <w:lang w:val="fr-CH"/>
        </w:rPr>
        <w:t>justification de la nécessité</w:t>
      </w:r>
      <w:r w:rsidR="00B9402C" w:rsidRPr="00C20E95">
        <w:rPr>
          <w:lang w:val="fr-CH"/>
        </w:rPr>
        <w:t xml:space="preserve"> </w:t>
      </w:r>
      <w:r w:rsidRPr="00C20E95">
        <w:rPr>
          <w:lang w:val="fr-CH"/>
        </w:rPr>
        <w:t xml:space="preserve">(énumérer les situations où cela a un sens) et proportionnalité de l’obligation de porter le gilet de protection </w:t>
      </w:r>
    </w:p>
    <w:p w14:paraId="060D9B08" w14:textId="2499D140" w:rsidR="00D85D7A" w:rsidRPr="00C20E95" w:rsidRDefault="00C20E95" w:rsidP="008E53FF">
      <w:pPr>
        <w:pStyle w:val="Listenabsatz"/>
        <w:numPr>
          <w:ilvl w:val="0"/>
          <w:numId w:val="10"/>
        </w:numPr>
        <w:spacing w:after="0" w:line="288" w:lineRule="auto"/>
        <w:ind w:left="284" w:hanging="284"/>
        <w:rPr>
          <w:lang w:val="fr-CH"/>
        </w:rPr>
      </w:pPr>
      <w:r>
        <w:rPr>
          <w:lang w:val="fr-CH"/>
        </w:rPr>
        <w:t xml:space="preserve">le </w:t>
      </w:r>
      <w:r w:rsidR="00D85D7A" w:rsidRPr="00C20E95">
        <w:rPr>
          <w:lang w:val="fr-CH"/>
        </w:rPr>
        <w:t>gilet le plus léger et le plus sûr du marché</w:t>
      </w:r>
    </w:p>
    <w:p w14:paraId="53013DB3" w14:textId="77777777" w:rsidR="00D85D7A" w:rsidRPr="00C20E95" w:rsidRDefault="008E53FF" w:rsidP="008E53FF">
      <w:pPr>
        <w:pStyle w:val="Listenabsatz"/>
        <w:numPr>
          <w:ilvl w:val="0"/>
          <w:numId w:val="10"/>
        </w:numPr>
        <w:spacing w:after="0" w:line="288" w:lineRule="auto"/>
        <w:ind w:left="284" w:hanging="284"/>
        <w:rPr>
          <w:lang w:val="fr-CH"/>
        </w:rPr>
      </w:pPr>
      <w:r w:rsidRPr="00C20E95">
        <w:rPr>
          <w:lang w:val="fr-CH"/>
        </w:rPr>
        <w:t xml:space="preserve">les </w:t>
      </w:r>
      <w:r w:rsidR="00D85D7A" w:rsidRPr="00C20E95">
        <w:rPr>
          <w:lang w:val="fr-CH"/>
        </w:rPr>
        <w:t xml:space="preserve">personnes présentant </w:t>
      </w:r>
      <w:r w:rsidRPr="00C20E95">
        <w:rPr>
          <w:lang w:val="fr-CH"/>
        </w:rPr>
        <w:t xml:space="preserve">une constitution </w:t>
      </w:r>
      <w:r w:rsidR="00D85D7A" w:rsidRPr="00C20E95">
        <w:rPr>
          <w:lang w:val="fr-CH"/>
        </w:rPr>
        <w:t>physique particulière reçoivent un gilet de protection sur mesure</w:t>
      </w:r>
    </w:p>
    <w:p w14:paraId="71A8D3EA" w14:textId="0F5EE0E3" w:rsidR="00D85D7A" w:rsidRDefault="00D85D7A" w:rsidP="008E53FF">
      <w:pPr>
        <w:pStyle w:val="Listenabsatz"/>
        <w:numPr>
          <w:ilvl w:val="0"/>
          <w:numId w:val="10"/>
        </w:numPr>
        <w:spacing w:after="0" w:line="288" w:lineRule="auto"/>
        <w:ind w:left="284" w:hanging="284"/>
        <w:rPr>
          <w:lang w:val="fr-CH"/>
        </w:rPr>
      </w:pPr>
      <w:r w:rsidRPr="00C20E95">
        <w:rPr>
          <w:lang w:val="fr-CH"/>
        </w:rPr>
        <w:t>une attention particulière doit être accordée à la constitution physique des femmes</w:t>
      </w:r>
    </w:p>
    <w:p w14:paraId="45E60D00" w14:textId="582D152D" w:rsidR="00ED7F4C" w:rsidRDefault="00ED7F4C" w:rsidP="00ED7F4C">
      <w:pPr>
        <w:pStyle w:val="Listenabsatz"/>
        <w:spacing w:after="0" w:line="288" w:lineRule="auto"/>
        <w:ind w:left="284"/>
        <w:rPr>
          <w:lang w:val="fr-CH"/>
        </w:rPr>
      </w:pPr>
    </w:p>
    <w:p w14:paraId="549241E1" w14:textId="77777777" w:rsidR="00ED7F4C" w:rsidRPr="00C20E95" w:rsidRDefault="00ED7F4C" w:rsidP="00ED7F4C">
      <w:pPr>
        <w:pStyle w:val="Listenabsatz"/>
        <w:spacing w:after="0" w:line="288" w:lineRule="auto"/>
        <w:ind w:left="284"/>
        <w:rPr>
          <w:lang w:val="fr-CH"/>
        </w:rPr>
      </w:pPr>
    </w:p>
    <w:p w14:paraId="74D6BAAE" w14:textId="77777777" w:rsidR="008E53FF" w:rsidRPr="00C20E95" w:rsidRDefault="00D85D7A" w:rsidP="008E53FF">
      <w:pPr>
        <w:pStyle w:val="Listenabsatz"/>
        <w:numPr>
          <w:ilvl w:val="0"/>
          <w:numId w:val="10"/>
        </w:numPr>
        <w:spacing w:after="0" w:line="288" w:lineRule="auto"/>
        <w:ind w:left="284" w:hanging="284"/>
        <w:rPr>
          <w:lang w:val="fr-CH"/>
        </w:rPr>
      </w:pPr>
      <w:r w:rsidRPr="00C20E95">
        <w:rPr>
          <w:lang w:val="fr-CH"/>
        </w:rPr>
        <w:t>lors d</w:t>
      </w:r>
      <w:r w:rsidR="008E53FF" w:rsidRPr="00C20E95">
        <w:rPr>
          <w:lang w:val="fr-CH"/>
        </w:rPr>
        <w:t xml:space="preserve">u choix </w:t>
      </w:r>
      <w:r w:rsidRPr="00C20E95">
        <w:rPr>
          <w:lang w:val="fr-CH"/>
        </w:rPr>
        <w:t>des éléments d</w:t>
      </w:r>
      <w:r w:rsidR="008E53FF" w:rsidRPr="00C20E95">
        <w:rPr>
          <w:lang w:val="fr-CH"/>
        </w:rPr>
        <w:t>’é</w:t>
      </w:r>
      <w:r w:rsidRPr="00C20E95">
        <w:rPr>
          <w:lang w:val="fr-CH"/>
        </w:rPr>
        <w:t xml:space="preserve">quipement, il </w:t>
      </w:r>
      <w:r w:rsidR="008E53FF" w:rsidRPr="00C20E95">
        <w:rPr>
          <w:lang w:val="fr-CH"/>
        </w:rPr>
        <w:t xml:space="preserve">faut </w:t>
      </w:r>
      <w:r w:rsidRPr="00C20E95">
        <w:rPr>
          <w:lang w:val="fr-CH"/>
        </w:rPr>
        <w:t>prêter attention non seulement à la sécurité mais aussi au poids</w:t>
      </w:r>
    </w:p>
    <w:p w14:paraId="6CC49D05" w14:textId="77777777" w:rsidR="005F5DFD" w:rsidRPr="00C20E95" w:rsidRDefault="005F5DFD">
      <w:pPr>
        <w:rPr>
          <w:b/>
          <w:sz w:val="28"/>
          <w:lang w:val="fr-CH"/>
        </w:rPr>
      </w:pPr>
    </w:p>
    <w:p w14:paraId="4DC8B3BD" w14:textId="769DC215" w:rsidR="00BC7568" w:rsidRPr="00C20E95" w:rsidRDefault="00BC7568" w:rsidP="00BC7568">
      <w:pPr>
        <w:rPr>
          <w:b/>
          <w:sz w:val="28"/>
          <w:lang w:val="fr-CH"/>
        </w:rPr>
      </w:pPr>
      <w:r w:rsidRPr="00C20E95">
        <w:rPr>
          <w:b/>
          <w:sz w:val="28"/>
          <w:lang w:val="fr-CH"/>
        </w:rPr>
        <w:t xml:space="preserve">2 </w:t>
      </w:r>
      <w:r w:rsidR="00B14531" w:rsidRPr="00C20E95">
        <w:rPr>
          <w:b/>
          <w:sz w:val="28"/>
          <w:lang w:val="fr-CH"/>
        </w:rPr>
        <w:t>Particularités du transfert de personnel existant</w:t>
      </w:r>
    </w:p>
    <w:p w14:paraId="27A43B4B" w14:textId="77777777" w:rsidR="00BC7568" w:rsidRPr="00C20E95" w:rsidRDefault="00BC7568" w:rsidP="005A4AF0">
      <w:pPr>
        <w:spacing w:after="0" w:line="288" w:lineRule="auto"/>
        <w:rPr>
          <w:lang w:val="fr-CH"/>
        </w:rPr>
      </w:pPr>
    </w:p>
    <w:p w14:paraId="628379B8" w14:textId="7B169A6E" w:rsidR="00BC7568" w:rsidRPr="00C20E95" w:rsidRDefault="00BC7568" w:rsidP="00BC7568">
      <w:pPr>
        <w:rPr>
          <w:b/>
          <w:sz w:val="24"/>
          <w:lang w:val="fr-CH"/>
        </w:rPr>
      </w:pPr>
      <w:r w:rsidRPr="00C20E95">
        <w:rPr>
          <w:b/>
          <w:sz w:val="24"/>
          <w:lang w:val="fr-CH"/>
        </w:rPr>
        <w:t xml:space="preserve">2.1 </w:t>
      </w:r>
      <w:r w:rsidR="00B14531" w:rsidRPr="00C20E95">
        <w:rPr>
          <w:b/>
          <w:sz w:val="24"/>
          <w:lang w:val="fr-CH"/>
        </w:rPr>
        <w:t>Aucun licenciement</w:t>
      </w:r>
    </w:p>
    <w:p w14:paraId="68E18100" w14:textId="77777777" w:rsidR="00DF76E5" w:rsidRPr="00C20E95" w:rsidRDefault="00314FAD" w:rsidP="005A4AF0">
      <w:pPr>
        <w:spacing w:after="0" w:line="288" w:lineRule="auto"/>
        <w:rPr>
          <w:b/>
          <w:lang w:val="fr-CH"/>
        </w:rPr>
      </w:pPr>
      <w:r w:rsidRPr="00C20E95">
        <w:rPr>
          <w:b/>
          <w:lang w:val="fr-CH"/>
        </w:rPr>
        <w:t>Exigences</w:t>
      </w:r>
    </w:p>
    <w:p w14:paraId="68EF687C" w14:textId="77777777" w:rsidR="00A15C89" w:rsidRPr="00C20E95" w:rsidRDefault="00A15C89" w:rsidP="00A15C89">
      <w:pPr>
        <w:pStyle w:val="Listenabsatz"/>
        <w:numPr>
          <w:ilvl w:val="1"/>
          <w:numId w:val="21"/>
        </w:numPr>
        <w:spacing w:after="0" w:line="288" w:lineRule="auto"/>
        <w:ind w:left="284" w:hanging="284"/>
        <w:rPr>
          <w:lang w:val="fr-CH"/>
        </w:rPr>
      </w:pPr>
      <w:r w:rsidRPr="00C20E95">
        <w:rPr>
          <w:lang w:val="fr-CH"/>
        </w:rPr>
        <w:t>L’</w:t>
      </w:r>
      <w:r w:rsidR="00EE6A44" w:rsidRPr="00C20E95">
        <w:rPr>
          <w:lang w:val="fr-CH"/>
        </w:rPr>
        <w:t>OFDF</w:t>
      </w:r>
      <w:r w:rsidR="00E74A86" w:rsidRPr="00C20E95">
        <w:rPr>
          <w:lang w:val="fr-CH"/>
        </w:rPr>
        <w:t xml:space="preserve"> </w:t>
      </w:r>
      <w:r w:rsidRPr="00C20E95">
        <w:rPr>
          <w:lang w:val="fr-CH"/>
        </w:rPr>
        <w:t>propose une large gamme d’emplois au profil d’exigences varié au personnel de transition</w:t>
      </w:r>
    </w:p>
    <w:p w14:paraId="45DEE9B1" w14:textId="77777777" w:rsidR="00A15C89" w:rsidRPr="00C20E95" w:rsidRDefault="00A15C89" w:rsidP="00A15C89">
      <w:pPr>
        <w:pStyle w:val="Listenabsatz"/>
        <w:numPr>
          <w:ilvl w:val="1"/>
          <w:numId w:val="21"/>
        </w:numPr>
        <w:spacing w:after="0" w:line="288" w:lineRule="auto"/>
        <w:ind w:left="284" w:hanging="284"/>
        <w:rPr>
          <w:lang w:val="fr-CH"/>
        </w:rPr>
      </w:pPr>
      <w:r w:rsidRPr="00C20E95">
        <w:rPr>
          <w:lang w:val="fr-CH"/>
        </w:rPr>
        <w:t>L’</w:t>
      </w:r>
      <w:r w:rsidR="00EE6A44" w:rsidRPr="00C20E95">
        <w:rPr>
          <w:lang w:val="fr-CH"/>
        </w:rPr>
        <w:t>OFDF</w:t>
      </w:r>
      <w:r w:rsidR="00E74A86" w:rsidRPr="00C20E95">
        <w:rPr>
          <w:lang w:val="fr-CH"/>
        </w:rPr>
        <w:t xml:space="preserve"> </w:t>
      </w:r>
      <w:r w:rsidRPr="00C20E95">
        <w:rPr>
          <w:lang w:val="fr-CH"/>
        </w:rPr>
        <w:t>offre un lieu de travail adéquat à toutes les personnes qui veulent ou doivent travailler jusqu’à 65 ans</w:t>
      </w:r>
    </w:p>
    <w:p w14:paraId="6193903D" w14:textId="7CBA0774" w:rsidR="00A15C89" w:rsidRPr="00C20E95" w:rsidRDefault="00A15C89" w:rsidP="00A15C89">
      <w:pPr>
        <w:pStyle w:val="Listenabsatz"/>
        <w:numPr>
          <w:ilvl w:val="1"/>
          <w:numId w:val="21"/>
        </w:numPr>
        <w:spacing w:after="0" w:line="288" w:lineRule="auto"/>
        <w:ind w:left="284" w:hanging="284"/>
        <w:rPr>
          <w:lang w:val="fr-CH"/>
        </w:rPr>
      </w:pPr>
      <w:r w:rsidRPr="00C20E95">
        <w:rPr>
          <w:lang w:val="fr-CH"/>
        </w:rPr>
        <w:t xml:space="preserve">Le cadre de l’OFDF est soucieux que </w:t>
      </w:r>
      <w:r w:rsidR="00C20E95">
        <w:rPr>
          <w:lang w:val="fr-CH"/>
        </w:rPr>
        <w:t>l</w:t>
      </w:r>
      <w:r w:rsidRPr="00C20E95">
        <w:rPr>
          <w:lang w:val="fr-CH"/>
        </w:rPr>
        <w:t xml:space="preserve">es personnes puissent travailler dans une atmosphère de travail positive. Sinon, les responsables interviennent.  </w:t>
      </w:r>
    </w:p>
    <w:p w14:paraId="36A21FF6" w14:textId="77777777" w:rsidR="00E0529D" w:rsidRPr="00C20E95" w:rsidRDefault="00E0529D" w:rsidP="005A4AF0">
      <w:pPr>
        <w:spacing w:after="0" w:line="288" w:lineRule="auto"/>
        <w:rPr>
          <w:lang w:val="fr-CH"/>
        </w:rPr>
      </w:pPr>
    </w:p>
    <w:p w14:paraId="04B0E6A7" w14:textId="77777777" w:rsidR="00BC7568" w:rsidRPr="00C20E95" w:rsidRDefault="00BC7568" w:rsidP="00BC7568">
      <w:pPr>
        <w:spacing w:line="276" w:lineRule="auto"/>
        <w:rPr>
          <w:b/>
          <w:sz w:val="24"/>
          <w:lang w:val="fr-CH"/>
        </w:rPr>
      </w:pPr>
      <w:r w:rsidRPr="00C20E95">
        <w:rPr>
          <w:b/>
          <w:sz w:val="24"/>
          <w:lang w:val="fr-CH"/>
        </w:rPr>
        <w:t xml:space="preserve">2.2 </w:t>
      </w:r>
      <w:r w:rsidR="00314FAD" w:rsidRPr="00C20E95">
        <w:rPr>
          <w:b/>
          <w:sz w:val="24"/>
          <w:lang w:val="fr-CH"/>
        </w:rPr>
        <w:t>Sécurité salariale</w:t>
      </w:r>
    </w:p>
    <w:p w14:paraId="118D56AF" w14:textId="77777777" w:rsidR="00E74A86" w:rsidRPr="00C20E95" w:rsidRDefault="00314FAD" w:rsidP="005A4AF0">
      <w:pPr>
        <w:spacing w:after="0" w:line="288" w:lineRule="auto"/>
        <w:rPr>
          <w:b/>
          <w:lang w:val="fr-CH"/>
        </w:rPr>
      </w:pPr>
      <w:r w:rsidRPr="00C20E95">
        <w:rPr>
          <w:b/>
          <w:lang w:val="fr-CH"/>
        </w:rPr>
        <w:t>Exigences</w:t>
      </w:r>
    </w:p>
    <w:p w14:paraId="76432C05" w14:textId="61C7E4C3" w:rsidR="00E74A86" w:rsidRPr="00C20E95" w:rsidRDefault="00A15C89" w:rsidP="00B12E49">
      <w:pPr>
        <w:pStyle w:val="Listenabsatz"/>
        <w:numPr>
          <w:ilvl w:val="0"/>
          <w:numId w:val="23"/>
        </w:numPr>
        <w:spacing w:after="0" w:line="288" w:lineRule="auto"/>
        <w:ind w:left="284" w:hanging="284"/>
        <w:rPr>
          <w:lang w:val="fr-CH"/>
        </w:rPr>
      </w:pPr>
      <w:r w:rsidRPr="00C20E95">
        <w:rPr>
          <w:lang w:val="fr-CH"/>
        </w:rPr>
        <w:t>L’AFD soutient une réglementation transitoire pour l’AFD selon lequel la réglementation existante s’applique pendant 10 ans</w:t>
      </w:r>
    </w:p>
    <w:p w14:paraId="09FCC1B8" w14:textId="77777777" w:rsidR="00E74A86" w:rsidRPr="00C20E95" w:rsidRDefault="00E74A86" w:rsidP="005A4AF0">
      <w:pPr>
        <w:spacing w:after="0" w:line="288" w:lineRule="auto"/>
        <w:rPr>
          <w:lang w:val="fr-CH"/>
        </w:rPr>
      </w:pPr>
    </w:p>
    <w:p w14:paraId="40A053BC" w14:textId="77777777" w:rsidR="00BC7568" w:rsidRPr="00C20E95" w:rsidRDefault="00BC7568" w:rsidP="005A4AF0">
      <w:pPr>
        <w:spacing w:after="0" w:line="288" w:lineRule="auto"/>
        <w:rPr>
          <w:lang w:val="fr-CH"/>
        </w:rPr>
      </w:pPr>
    </w:p>
    <w:p w14:paraId="61B92D5C" w14:textId="34F7B278" w:rsidR="00BC7568" w:rsidRPr="00C20E95" w:rsidRDefault="00BC7568" w:rsidP="00BC7568">
      <w:pPr>
        <w:rPr>
          <w:sz w:val="24"/>
          <w:lang w:val="fr-CH"/>
        </w:rPr>
      </w:pPr>
      <w:r w:rsidRPr="00C20E95">
        <w:rPr>
          <w:b/>
          <w:sz w:val="24"/>
          <w:lang w:val="fr-CH"/>
        </w:rPr>
        <w:t xml:space="preserve">2.3 </w:t>
      </w:r>
      <w:r w:rsidR="00B14531" w:rsidRPr="00C20E95">
        <w:rPr>
          <w:b/>
          <w:sz w:val="24"/>
          <w:lang w:val="fr-CH"/>
        </w:rPr>
        <w:t>Sécurité de la formation</w:t>
      </w:r>
    </w:p>
    <w:p w14:paraId="180E0900" w14:textId="77777777" w:rsidR="001F492A" w:rsidRPr="00C20E95" w:rsidRDefault="00314FAD" w:rsidP="00FE1F38">
      <w:pPr>
        <w:spacing w:after="0" w:line="288" w:lineRule="auto"/>
        <w:rPr>
          <w:b/>
          <w:lang w:val="fr-CH"/>
        </w:rPr>
      </w:pPr>
      <w:r w:rsidRPr="00C20E95">
        <w:rPr>
          <w:b/>
          <w:lang w:val="fr-CH"/>
        </w:rPr>
        <w:t>Exigences</w:t>
      </w:r>
    </w:p>
    <w:p w14:paraId="2CE5F531" w14:textId="5160C5C8" w:rsidR="00A15C89" w:rsidRPr="00C20E95" w:rsidRDefault="00A15C89" w:rsidP="00A15C89">
      <w:pPr>
        <w:pStyle w:val="Listenabsatz"/>
        <w:numPr>
          <w:ilvl w:val="1"/>
          <w:numId w:val="16"/>
        </w:numPr>
        <w:spacing w:after="0" w:line="288" w:lineRule="auto"/>
        <w:ind w:left="284" w:hanging="284"/>
        <w:rPr>
          <w:lang w:val="fr-CH"/>
        </w:rPr>
      </w:pPr>
      <w:r w:rsidRPr="00C20E95">
        <w:rPr>
          <w:lang w:val="fr-CH"/>
        </w:rPr>
        <w:t>les concepts de formation doivent être conçus de manière qu’autant de monde possible puisse atteindre les objectifs</w:t>
      </w:r>
    </w:p>
    <w:p w14:paraId="0CFC2D2C" w14:textId="74F510BF" w:rsidR="00A15C89" w:rsidRPr="00C20E95" w:rsidRDefault="00F00111" w:rsidP="00A15C89">
      <w:pPr>
        <w:pStyle w:val="Listenabsatz"/>
        <w:numPr>
          <w:ilvl w:val="1"/>
          <w:numId w:val="16"/>
        </w:numPr>
        <w:spacing w:after="0" w:line="288" w:lineRule="auto"/>
        <w:ind w:left="284" w:hanging="284"/>
        <w:rPr>
          <w:lang w:val="fr-CH"/>
        </w:rPr>
      </w:pPr>
      <w:r w:rsidRPr="00C20E95">
        <w:rPr>
          <w:lang w:val="fr-CH"/>
        </w:rPr>
        <w:t xml:space="preserve">toutes les personnes le </w:t>
      </w:r>
      <w:r w:rsidR="00A15C89" w:rsidRPr="00C20E95">
        <w:rPr>
          <w:lang w:val="fr-CH"/>
        </w:rPr>
        <w:t>souhait</w:t>
      </w:r>
      <w:r w:rsidRPr="00C20E95">
        <w:rPr>
          <w:lang w:val="fr-CH"/>
        </w:rPr>
        <w:t>a</w:t>
      </w:r>
      <w:r w:rsidR="00A15C89" w:rsidRPr="00C20E95">
        <w:rPr>
          <w:lang w:val="fr-CH"/>
        </w:rPr>
        <w:t>nt expressément reçoivent une formation c</w:t>
      </w:r>
      <w:r w:rsidRPr="00C20E95">
        <w:rPr>
          <w:lang w:val="fr-CH"/>
        </w:rPr>
        <w:t>ontinue</w:t>
      </w:r>
    </w:p>
    <w:p w14:paraId="388C3A12" w14:textId="08907D93" w:rsidR="00A15C89" w:rsidRPr="00C20E95" w:rsidRDefault="00F00111" w:rsidP="00A15C89">
      <w:pPr>
        <w:pStyle w:val="Listenabsatz"/>
        <w:numPr>
          <w:ilvl w:val="1"/>
          <w:numId w:val="16"/>
        </w:numPr>
        <w:spacing w:after="0" w:line="288" w:lineRule="auto"/>
        <w:ind w:left="284" w:hanging="284"/>
        <w:rPr>
          <w:lang w:val="fr-CH"/>
        </w:rPr>
      </w:pPr>
      <w:r w:rsidRPr="00C20E95">
        <w:rPr>
          <w:lang w:val="fr-CH"/>
        </w:rPr>
        <w:t>l</w:t>
      </w:r>
      <w:r w:rsidR="00A15C89" w:rsidRPr="00C20E95">
        <w:rPr>
          <w:lang w:val="fr-CH"/>
        </w:rPr>
        <w:t xml:space="preserve">es concepts de formation </w:t>
      </w:r>
      <w:r w:rsidRPr="00C20E95">
        <w:rPr>
          <w:lang w:val="fr-CH"/>
        </w:rPr>
        <w:t>et de perfectionnement d</w:t>
      </w:r>
      <w:r w:rsidR="00A15C89" w:rsidRPr="00C20E95">
        <w:rPr>
          <w:lang w:val="fr-CH"/>
        </w:rPr>
        <w:t>oivent être conçus de sorte qu</w:t>
      </w:r>
      <w:r w:rsidRPr="00C20E95">
        <w:rPr>
          <w:lang w:val="fr-CH"/>
        </w:rPr>
        <w:t xml:space="preserve">e le </w:t>
      </w:r>
      <w:r w:rsidR="00A15C89" w:rsidRPr="00C20E95">
        <w:rPr>
          <w:lang w:val="fr-CH"/>
        </w:rPr>
        <w:t xml:space="preserve">service sans arme </w:t>
      </w:r>
      <w:r w:rsidRPr="00C20E95">
        <w:rPr>
          <w:lang w:val="fr-CH"/>
        </w:rPr>
        <w:t xml:space="preserve">reste </w:t>
      </w:r>
      <w:r w:rsidR="00A15C89" w:rsidRPr="00C20E95">
        <w:rPr>
          <w:lang w:val="fr-CH"/>
        </w:rPr>
        <w:t xml:space="preserve">possible et </w:t>
      </w:r>
      <w:r w:rsidRPr="00C20E95">
        <w:rPr>
          <w:lang w:val="fr-CH"/>
        </w:rPr>
        <w:t xml:space="preserve">même </w:t>
      </w:r>
      <w:r w:rsidR="00C20E95">
        <w:rPr>
          <w:lang w:val="fr-CH"/>
        </w:rPr>
        <w:t>à un niveau</w:t>
      </w:r>
      <w:r w:rsidRPr="00C20E95">
        <w:rPr>
          <w:lang w:val="fr-CH"/>
        </w:rPr>
        <w:t xml:space="preserve"> très </w:t>
      </w:r>
      <w:r w:rsidR="00A15C89" w:rsidRPr="00C20E95">
        <w:rPr>
          <w:lang w:val="fr-CH"/>
        </w:rPr>
        <w:t>qualifié.</w:t>
      </w:r>
    </w:p>
    <w:p w14:paraId="3CF01AFF" w14:textId="77777777" w:rsidR="00FE1F38" w:rsidRPr="00C20E95" w:rsidRDefault="00FE1F38" w:rsidP="00F00111">
      <w:pPr>
        <w:spacing w:after="0" w:line="288" w:lineRule="auto"/>
        <w:rPr>
          <w:lang w:val="fr-CH"/>
        </w:rPr>
      </w:pPr>
    </w:p>
    <w:p w14:paraId="62488B2A" w14:textId="77777777" w:rsidR="00E0529D" w:rsidRPr="00C20E95" w:rsidRDefault="00E0529D" w:rsidP="00FE1F38">
      <w:pPr>
        <w:spacing w:after="0" w:line="288" w:lineRule="auto"/>
        <w:rPr>
          <w:lang w:val="fr-CH"/>
        </w:rPr>
      </w:pPr>
    </w:p>
    <w:p w14:paraId="140FC4FE" w14:textId="4368CD3E" w:rsidR="001F492A" w:rsidRPr="00C20E95" w:rsidRDefault="004C5AEE" w:rsidP="001F492A">
      <w:pPr>
        <w:spacing w:line="276" w:lineRule="auto"/>
        <w:rPr>
          <w:b/>
          <w:sz w:val="24"/>
          <w:lang w:val="fr-CH"/>
        </w:rPr>
      </w:pPr>
      <w:r w:rsidRPr="00C20E95">
        <w:rPr>
          <w:b/>
          <w:sz w:val="24"/>
          <w:lang w:val="fr-CH"/>
        </w:rPr>
        <w:t>2</w:t>
      </w:r>
      <w:r w:rsidR="001F492A" w:rsidRPr="00C20E95">
        <w:rPr>
          <w:b/>
          <w:sz w:val="24"/>
          <w:lang w:val="fr-CH"/>
        </w:rPr>
        <w:t xml:space="preserve">.4 </w:t>
      </w:r>
      <w:r w:rsidR="00B14531" w:rsidRPr="00C20E95">
        <w:rPr>
          <w:b/>
          <w:sz w:val="24"/>
          <w:lang w:val="fr-CH"/>
        </w:rPr>
        <w:t>Sécurité du lieu de travail</w:t>
      </w:r>
    </w:p>
    <w:p w14:paraId="3C050BFB" w14:textId="77777777" w:rsidR="00FF32BA" w:rsidRPr="00C20E95" w:rsidRDefault="00314FAD" w:rsidP="001F492A">
      <w:pPr>
        <w:spacing w:line="276" w:lineRule="auto"/>
        <w:rPr>
          <w:b/>
          <w:lang w:val="fr-CH"/>
        </w:rPr>
      </w:pPr>
      <w:r w:rsidRPr="00C20E95">
        <w:rPr>
          <w:b/>
          <w:lang w:val="fr-CH"/>
        </w:rPr>
        <w:t>Exigences</w:t>
      </w:r>
    </w:p>
    <w:p w14:paraId="0A42FED9" w14:textId="7542D7B7" w:rsidR="00F00111" w:rsidRPr="00C20E95" w:rsidRDefault="00F00111" w:rsidP="00F00111">
      <w:pPr>
        <w:pStyle w:val="Listenabsatz"/>
        <w:numPr>
          <w:ilvl w:val="1"/>
          <w:numId w:val="19"/>
        </w:numPr>
        <w:spacing w:line="276" w:lineRule="auto"/>
        <w:ind w:left="284" w:hanging="284"/>
        <w:rPr>
          <w:rFonts w:cs="Arial"/>
          <w:lang w:val="fr-CH"/>
        </w:rPr>
      </w:pPr>
      <w:r w:rsidRPr="00C20E95">
        <w:rPr>
          <w:rFonts w:cs="Arial"/>
          <w:lang w:val="fr-CH"/>
        </w:rPr>
        <w:t>Permettre le travail dans les transports publics lorsque le trajet dépasse une heure</w:t>
      </w:r>
    </w:p>
    <w:p w14:paraId="47378234" w14:textId="3B205B65" w:rsidR="00F00111" w:rsidRPr="00C20E95" w:rsidRDefault="00F00111" w:rsidP="00F00111">
      <w:pPr>
        <w:pStyle w:val="Listenabsatz"/>
        <w:numPr>
          <w:ilvl w:val="1"/>
          <w:numId w:val="19"/>
        </w:numPr>
        <w:spacing w:line="276" w:lineRule="auto"/>
        <w:ind w:left="284" w:hanging="284"/>
        <w:rPr>
          <w:rFonts w:cs="Arial"/>
          <w:lang w:val="fr-CH"/>
        </w:rPr>
      </w:pPr>
      <w:r w:rsidRPr="00C20E95">
        <w:rPr>
          <w:rFonts w:cs="Arial"/>
          <w:lang w:val="fr-CH"/>
        </w:rPr>
        <w:t>Encourager le travail à domicile dans la mesure du possible</w:t>
      </w:r>
    </w:p>
    <w:p w14:paraId="378AE7A6" w14:textId="4720608A" w:rsidR="00F00111" w:rsidRPr="00C20E95" w:rsidRDefault="00F00111" w:rsidP="00F00111">
      <w:pPr>
        <w:pStyle w:val="Listenabsatz"/>
        <w:numPr>
          <w:ilvl w:val="1"/>
          <w:numId w:val="19"/>
        </w:numPr>
        <w:spacing w:line="276" w:lineRule="auto"/>
        <w:ind w:left="284" w:hanging="284"/>
        <w:rPr>
          <w:rFonts w:cs="Arial"/>
          <w:lang w:val="fr-CH"/>
        </w:rPr>
      </w:pPr>
      <w:r w:rsidRPr="00C20E95">
        <w:rPr>
          <w:rFonts w:cs="Arial"/>
          <w:lang w:val="fr-CH"/>
        </w:rPr>
        <w:t>Remboursement des frais de voyage pour un trajet de 2</w:t>
      </w:r>
      <w:r w:rsidR="00760420">
        <w:rPr>
          <w:rFonts w:cs="Arial"/>
          <w:lang w:val="fr-CH"/>
        </w:rPr>
        <w:t> </w:t>
      </w:r>
      <w:r w:rsidRPr="00C20E95">
        <w:rPr>
          <w:rFonts w:cs="Arial"/>
          <w:lang w:val="fr-CH"/>
        </w:rPr>
        <w:t xml:space="preserve">heures </w:t>
      </w:r>
    </w:p>
    <w:p w14:paraId="337CE652" w14:textId="582C072A" w:rsidR="00F00111" w:rsidRPr="00C20E95" w:rsidRDefault="00F00111" w:rsidP="00F00111">
      <w:pPr>
        <w:pStyle w:val="Listenabsatz"/>
        <w:numPr>
          <w:ilvl w:val="1"/>
          <w:numId w:val="19"/>
        </w:numPr>
        <w:spacing w:line="276" w:lineRule="auto"/>
        <w:ind w:left="284" w:hanging="284"/>
        <w:rPr>
          <w:rFonts w:cs="Arial"/>
          <w:lang w:val="fr-CH"/>
        </w:rPr>
      </w:pPr>
      <w:r w:rsidRPr="00C20E95">
        <w:rPr>
          <w:rFonts w:cs="Arial"/>
          <w:lang w:val="fr-CH"/>
        </w:rPr>
        <w:t>Participation aux coûts de location pour les séjours à la semaine</w:t>
      </w:r>
    </w:p>
    <w:p w14:paraId="1440E27F" w14:textId="48C9A6F3" w:rsidR="00FE1F38" w:rsidRPr="00C20E95" w:rsidRDefault="00314FAD" w:rsidP="001F492A">
      <w:pPr>
        <w:spacing w:line="276" w:lineRule="auto"/>
        <w:rPr>
          <w:b/>
          <w:lang w:val="fr-CH"/>
        </w:rPr>
      </w:pPr>
      <w:r w:rsidRPr="00C20E95">
        <w:rPr>
          <w:b/>
          <w:lang w:val="fr-CH"/>
        </w:rPr>
        <w:t>Exigences</w:t>
      </w:r>
      <w:r w:rsidR="00FE1F38" w:rsidRPr="00C20E95">
        <w:rPr>
          <w:b/>
          <w:lang w:val="fr-CH"/>
        </w:rPr>
        <w:t xml:space="preserve"> </w:t>
      </w:r>
      <w:r w:rsidR="00B14531" w:rsidRPr="00C20E95">
        <w:rPr>
          <w:b/>
          <w:lang w:val="fr-CH"/>
        </w:rPr>
        <w:t>conciliation</w:t>
      </w:r>
    </w:p>
    <w:p w14:paraId="3A8F76CF" w14:textId="3B9D5BD1" w:rsidR="00F00111" w:rsidRPr="00C20E95" w:rsidRDefault="00F00111" w:rsidP="00F00111">
      <w:pPr>
        <w:numPr>
          <w:ilvl w:val="0"/>
          <w:numId w:val="17"/>
        </w:numPr>
        <w:tabs>
          <w:tab w:val="clear" w:pos="720"/>
          <w:tab w:val="num" w:pos="284"/>
        </w:tabs>
        <w:spacing w:after="0" w:line="276" w:lineRule="auto"/>
        <w:ind w:left="284" w:hanging="284"/>
        <w:rPr>
          <w:lang w:val="fr-CH"/>
        </w:rPr>
      </w:pPr>
      <w:r w:rsidRPr="00C20E95">
        <w:rPr>
          <w:lang w:val="fr-CH"/>
        </w:rPr>
        <w:t xml:space="preserve">Formation d’un groupe de travail chargé de développer pour l’OFDF </w:t>
      </w:r>
      <w:r w:rsidR="00BA3647" w:rsidRPr="00C20E95">
        <w:rPr>
          <w:lang w:val="fr-CH"/>
        </w:rPr>
        <w:t>avec la collaboration des partenaires sociaux</w:t>
      </w:r>
      <w:r w:rsidR="00BA3647">
        <w:rPr>
          <w:lang w:val="fr-CH"/>
        </w:rPr>
        <w:t xml:space="preserve"> </w:t>
      </w:r>
      <w:r w:rsidRPr="00C20E95">
        <w:rPr>
          <w:lang w:val="fr-CH"/>
        </w:rPr>
        <w:t>des solutions pratiques pour améliorer la conciliation avec la vie familiale.</w:t>
      </w:r>
    </w:p>
    <w:p w14:paraId="2CCDA909" w14:textId="7CA23DA7" w:rsidR="00F00111" w:rsidRPr="00C20E95" w:rsidRDefault="00F00111" w:rsidP="00F00111">
      <w:pPr>
        <w:numPr>
          <w:ilvl w:val="0"/>
          <w:numId w:val="17"/>
        </w:numPr>
        <w:tabs>
          <w:tab w:val="clear" w:pos="720"/>
          <w:tab w:val="num" w:pos="284"/>
        </w:tabs>
        <w:spacing w:after="0" w:line="276" w:lineRule="auto"/>
        <w:ind w:left="284" w:hanging="284"/>
        <w:rPr>
          <w:lang w:val="fr-CH"/>
        </w:rPr>
      </w:pPr>
      <w:r w:rsidRPr="00C20E95">
        <w:rPr>
          <w:lang w:val="fr-CH"/>
        </w:rPr>
        <w:t>Organisation uniforme dans toute la Suisse</w:t>
      </w:r>
    </w:p>
    <w:p w14:paraId="68DA7CD5" w14:textId="2EBFFB14" w:rsidR="00F00111" w:rsidRDefault="00F00111" w:rsidP="00F00111">
      <w:pPr>
        <w:numPr>
          <w:ilvl w:val="0"/>
          <w:numId w:val="17"/>
        </w:numPr>
        <w:tabs>
          <w:tab w:val="clear" w:pos="720"/>
          <w:tab w:val="num" w:pos="284"/>
        </w:tabs>
        <w:spacing w:after="0" w:line="276" w:lineRule="auto"/>
        <w:ind w:left="284" w:hanging="284"/>
        <w:rPr>
          <w:lang w:val="fr-CH"/>
        </w:rPr>
      </w:pPr>
      <w:r w:rsidRPr="00C20E95">
        <w:rPr>
          <w:lang w:val="fr-CH"/>
        </w:rPr>
        <w:t>Maximum 3-4 tour</w:t>
      </w:r>
      <w:r w:rsidR="00C20E95">
        <w:rPr>
          <w:lang w:val="fr-CH"/>
        </w:rPr>
        <w:t>née</w:t>
      </w:r>
      <w:r w:rsidRPr="00C20E95">
        <w:rPr>
          <w:lang w:val="fr-CH"/>
        </w:rPr>
        <w:t xml:space="preserve">s, aperçu plus simple des horaires de service </w:t>
      </w:r>
    </w:p>
    <w:p w14:paraId="160FF766" w14:textId="2A902D88" w:rsidR="00ED7F4C" w:rsidRDefault="00ED7F4C" w:rsidP="00ED7F4C">
      <w:pPr>
        <w:spacing w:after="0" w:line="276" w:lineRule="auto"/>
        <w:rPr>
          <w:lang w:val="fr-CH"/>
        </w:rPr>
      </w:pPr>
    </w:p>
    <w:p w14:paraId="782F86FB" w14:textId="77777777" w:rsidR="00ED7F4C" w:rsidRPr="00C20E95" w:rsidRDefault="00ED7F4C" w:rsidP="00ED7F4C">
      <w:pPr>
        <w:spacing w:after="0" w:line="276" w:lineRule="auto"/>
        <w:rPr>
          <w:lang w:val="fr-CH"/>
        </w:rPr>
      </w:pPr>
    </w:p>
    <w:p w14:paraId="20F3EAEC" w14:textId="7423F6EC" w:rsidR="00F00111" w:rsidRPr="00C20E95" w:rsidRDefault="00F00111" w:rsidP="00F00111">
      <w:pPr>
        <w:numPr>
          <w:ilvl w:val="0"/>
          <w:numId w:val="17"/>
        </w:numPr>
        <w:tabs>
          <w:tab w:val="clear" w:pos="720"/>
          <w:tab w:val="num" w:pos="284"/>
        </w:tabs>
        <w:spacing w:after="0" w:line="276" w:lineRule="auto"/>
        <w:ind w:left="284" w:hanging="284"/>
        <w:rPr>
          <w:lang w:val="fr-CH"/>
        </w:rPr>
      </w:pPr>
      <w:r w:rsidRPr="00C20E95">
        <w:rPr>
          <w:lang w:val="fr-CH"/>
        </w:rPr>
        <w:t xml:space="preserve">Création d’un pool </w:t>
      </w:r>
      <w:proofErr w:type="spellStart"/>
      <w:r w:rsidRPr="00C20E95">
        <w:rPr>
          <w:lang w:val="fr-CH"/>
        </w:rPr>
        <w:t>flex</w:t>
      </w:r>
      <w:proofErr w:type="spellEnd"/>
      <w:r w:rsidRPr="00C20E95">
        <w:rPr>
          <w:lang w:val="fr-CH"/>
        </w:rPr>
        <w:t xml:space="preserve"> et d’un pool </w:t>
      </w:r>
      <w:proofErr w:type="spellStart"/>
      <w:r w:rsidRPr="00C20E95">
        <w:rPr>
          <w:lang w:val="fr-CH"/>
        </w:rPr>
        <w:t>fix</w:t>
      </w:r>
      <w:proofErr w:type="spellEnd"/>
    </w:p>
    <w:p w14:paraId="488816A8" w14:textId="314BB303" w:rsidR="00F00111" w:rsidRDefault="00C20E95" w:rsidP="00F00111">
      <w:pPr>
        <w:numPr>
          <w:ilvl w:val="0"/>
          <w:numId w:val="17"/>
        </w:numPr>
        <w:tabs>
          <w:tab w:val="clear" w:pos="720"/>
          <w:tab w:val="num" w:pos="284"/>
        </w:tabs>
        <w:spacing w:after="0" w:line="276" w:lineRule="auto"/>
        <w:ind w:left="284" w:hanging="284"/>
        <w:rPr>
          <w:lang w:val="fr-CH"/>
        </w:rPr>
      </w:pPr>
      <w:r w:rsidRPr="00C20E95">
        <w:rPr>
          <w:lang w:val="fr-CH"/>
        </w:rPr>
        <w:t>Les a</w:t>
      </w:r>
      <w:r w:rsidR="00F00111" w:rsidRPr="00C20E95">
        <w:rPr>
          <w:lang w:val="fr-CH"/>
        </w:rPr>
        <w:t xml:space="preserve">ccords individuels </w:t>
      </w:r>
      <w:r w:rsidRPr="00C20E95">
        <w:rPr>
          <w:lang w:val="fr-CH"/>
        </w:rPr>
        <w:t>sur les tour</w:t>
      </w:r>
      <w:r>
        <w:rPr>
          <w:lang w:val="fr-CH"/>
        </w:rPr>
        <w:t>née</w:t>
      </w:r>
      <w:r w:rsidRPr="00C20E95">
        <w:rPr>
          <w:lang w:val="fr-CH"/>
        </w:rPr>
        <w:t xml:space="preserve">s </w:t>
      </w:r>
      <w:r w:rsidR="00F00111" w:rsidRPr="00C20E95">
        <w:rPr>
          <w:lang w:val="fr-CH"/>
        </w:rPr>
        <w:t>d</w:t>
      </w:r>
      <w:r w:rsidRPr="00C20E95">
        <w:rPr>
          <w:lang w:val="fr-CH"/>
        </w:rPr>
        <w:t>oivent être rendus p</w:t>
      </w:r>
      <w:r w:rsidR="00F00111" w:rsidRPr="00C20E95">
        <w:rPr>
          <w:lang w:val="fr-CH"/>
        </w:rPr>
        <w:t>ossibles</w:t>
      </w:r>
    </w:p>
    <w:p w14:paraId="413D717D" w14:textId="150E7C68" w:rsidR="00FE1F38" w:rsidRPr="00C20E95" w:rsidRDefault="00F00111" w:rsidP="00F00111">
      <w:pPr>
        <w:numPr>
          <w:ilvl w:val="0"/>
          <w:numId w:val="17"/>
        </w:numPr>
        <w:tabs>
          <w:tab w:val="clear" w:pos="720"/>
          <w:tab w:val="num" w:pos="284"/>
        </w:tabs>
        <w:spacing w:after="0" w:line="276" w:lineRule="auto"/>
        <w:ind w:left="284" w:hanging="284"/>
        <w:rPr>
          <w:lang w:val="fr-CH"/>
        </w:rPr>
      </w:pPr>
      <w:r w:rsidRPr="00C20E95">
        <w:rPr>
          <w:lang w:val="fr-CH"/>
        </w:rPr>
        <w:t>Promotion de modèles à temps partiel pour les femmes et les hommes, également au niveau de</w:t>
      </w:r>
      <w:r w:rsidR="00C20E95" w:rsidRPr="00C20E95">
        <w:rPr>
          <w:lang w:val="fr-CH"/>
        </w:rPr>
        <w:t>s cadres</w:t>
      </w:r>
    </w:p>
    <w:p w14:paraId="6D378DDE" w14:textId="77777777" w:rsidR="007C4267" w:rsidRPr="00C20E95" w:rsidRDefault="007C4267" w:rsidP="005A4AF0">
      <w:pPr>
        <w:spacing w:after="0" w:line="288" w:lineRule="auto"/>
        <w:rPr>
          <w:lang w:val="fr-CH"/>
        </w:rPr>
      </w:pPr>
    </w:p>
    <w:p w14:paraId="074A661A" w14:textId="77777777" w:rsidR="001F492A" w:rsidRPr="00C20E95" w:rsidRDefault="00C90D1F" w:rsidP="001F492A">
      <w:pPr>
        <w:rPr>
          <w:b/>
          <w:sz w:val="24"/>
          <w:lang w:val="fr-CH"/>
        </w:rPr>
      </w:pPr>
      <w:r w:rsidRPr="00C20E95">
        <w:rPr>
          <w:b/>
          <w:sz w:val="24"/>
          <w:lang w:val="fr-CH"/>
        </w:rPr>
        <w:t>2.5</w:t>
      </w:r>
      <w:r w:rsidR="001F492A" w:rsidRPr="00C20E95">
        <w:rPr>
          <w:sz w:val="24"/>
          <w:lang w:val="fr-CH"/>
        </w:rPr>
        <w:t xml:space="preserve"> </w:t>
      </w:r>
      <w:r w:rsidR="00E039CF" w:rsidRPr="00C20E95">
        <w:rPr>
          <w:b/>
          <w:sz w:val="24"/>
          <w:lang w:val="fr-CH"/>
        </w:rPr>
        <w:t>Cas de rigueur</w:t>
      </w:r>
    </w:p>
    <w:p w14:paraId="4C3BAF03" w14:textId="77777777" w:rsidR="00C90D1F" w:rsidRPr="00C20E95" w:rsidRDefault="00E039CF" w:rsidP="005A4AF0">
      <w:pPr>
        <w:spacing w:after="0" w:line="288" w:lineRule="auto"/>
        <w:rPr>
          <w:b/>
          <w:lang w:val="fr-CH"/>
        </w:rPr>
      </w:pPr>
      <w:r w:rsidRPr="00C20E95">
        <w:rPr>
          <w:b/>
          <w:lang w:val="fr-CH"/>
        </w:rPr>
        <w:t>Exigence générale</w:t>
      </w:r>
    </w:p>
    <w:p w14:paraId="28B5EF71" w14:textId="77777777" w:rsidR="00C90D1F" w:rsidRPr="00C20E95" w:rsidRDefault="00E039CF" w:rsidP="00C90D1F">
      <w:pPr>
        <w:pStyle w:val="Listenabsatz"/>
        <w:numPr>
          <w:ilvl w:val="1"/>
          <w:numId w:val="30"/>
        </w:numPr>
        <w:spacing w:after="0" w:line="288" w:lineRule="auto"/>
        <w:ind w:left="284" w:hanging="284"/>
        <w:rPr>
          <w:lang w:val="fr-CH"/>
        </w:rPr>
      </w:pPr>
      <w:r w:rsidRPr="00C20E95">
        <w:rPr>
          <w:lang w:val="fr-CH"/>
        </w:rPr>
        <w:t>Retraite anticipée par maintien du salaire</w:t>
      </w:r>
    </w:p>
    <w:p w14:paraId="66AF845C" w14:textId="77777777" w:rsidR="00C90D1F" w:rsidRPr="00C20E95" w:rsidRDefault="00C90D1F" w:rsidP="005A4AF0">
      <w:pPr>
        <w:spacing w:after="0" w:line="288" w:lineRule="auto"/>
        <w:rPr>
          <w:b/>
          <w:lang w:val="fr-CH"/>
        </w:rPr>
      </w:pPr>
    </w:p>
    <w:p w14:paraId="7675B41B" w14:textId="77777777" w:rsidR="00970767" w:rsidRPr="00C20E95" w:rsidRDefault="00E039CF" w:rsidP="00C90D1F">
      <w:pPr>
        <w:spacing w:after="0" w:line="288" w:lineRule="auto"/>
        <w:rPr>
          <w:b/>
          <w:lang w:val="fr-CH"/>
        </w:rPr>
      </w:pPr>
      <w:r w:rsidRPr="00C20E95">
        <w:rPr>
          <w:b/>
          <w:lang w:val="fr-CH"/>
        </w:rPr>
        <w:t xml:space="preserve">Exigence du personnel de l’AFD de moins de 50 ans </w:t>
      </w:r>
    </w:p>
    <w:p w14:paraId="1C8B6539" w14:textId="77777777" w:rsidR="00E039CF" w:rsidRPr="00C20E95" w:rsidRDefault="00E039CF" w:rsidP="00E039CF">
      <w:pPr>
        <w:pStyle w:val="Listenabsatz"/>
        <w:numPr>
          <w:ilvl w:val="0"/>
          <w:numId w:val="25"/>
        </w:numPr>
        <w:spacing w:after="0" w:line="288" w:lineRule="auto"/>
        <w:ind w:left="284" w:hanging="284"/>
        <w:rPr>
          <w:lang w:val="fr-CH"/>
        </w:rPr>
      </w:pPr>
      <w:r w:rsidRPr="00C20E95">
        <w:rPr>
          <w:lang w:val="fr-CH"/>
        </w:rPr>
        <w:t>Seules les personnes souhaitant expressément se réorienter participent à un programme de placement de la Confédération (chiffre 6 du plan social)</w:t>
      </w:r>
    </w:p>
    <w:p w14:paraId="2AB70776" w14:textId="42ADBFFB" w:rsidR="00E039CF" w:rsidRPr="00C20E95" w:rsidRDefault="00E039CF" w:rsidP="00E039CF">
      <w:pPr>
        <w:pStyle w:val="Listenabsatz"/>
        <w:numPr>
          <w:ilvl w:val="0"/>
          <w:numId w:val="25"/>
        </w:numPr>
        <w:spacing w:after="0" w:line="288" w:lineRule="auto"/>
        <w:ind w:left="284" w:hanging="284"/>
        <w:rPr>
          <w:lang w:val="fr-CH"/>
        </w:rPr>
      </w:pPr>
      <w:r w:rsidRPr="00C20E95">
        <w:rPr>
          <w:lang w:val="fr-CH"/>
        </w:rPr>
        <w:t xml:space="preserve">Lors de la prise de fonction </w:t>
      </w:r>
      <w:r w:rsidR="00BA3647" w:rsidRPr="00C20E95">
        <w:rPr>
          <w:lang w:val="fr-CH"/>
        </w:rPr>
        <w:t>dans le délai de préavis</w:t>
      </w:r>
      <w:r w:rsidR="00BA3647">
        <w:rPr>
          <w:lang w:val="fr-CH"/>
        </w:rPr>
        <w:t xml:space="preserve"> </w:t>
      </w:r>
      <w:r w:rsidRPr="00C20E95">
        <w:rPr>
          <w:lang w:val="fr-CH"/>
        </w:rPr>
        <w:t xml:space="preserve">à un nouveau poste </w:t>
      </w:r>
      <w:r w:rsidR="00321825" w:rsidRPr="00C20E95">
        <w:rPr>
          <w:lang w:val="fr-CH"/>
        </w:rPr>
        <w:t>à</w:t>
      </w:r>
      <w:r w:rsidRPr="00C20E95">
        <w:rPr>
          <w:lang w:val="fr-CH"/>
        </w:rPr>
        <w:t xml:space="preserve"> un salaire inférieur, prise en charge de la différence de salaire jusqu’à la cessation effective de l'emploi</w:t>
      </w:r>
    </w:p>
    <w:p w14:paraId="4AA605D8" w14:textId="77777777" w:rsidR="00E039CF" w:rsidRPr="00C20E95" w:rsidRDefault="00E039CF" w:rsidP="00E039CF">
      <w:pPr>
        <w:pStyle w:val="Listenabsatz"/>
        <w:numPr>
          <w:ilvl w:val="0"/>
          <w:numId w:val="25"/>
        </w:numPr>
        <w:spacing w:after="0" w:line="288" w:lineRule="auto"/>
        <w:ind w:left="284" w:hanging="284"/>
        <w:rPr>
          <w:lang w:val="fr-CH"/>
        </w:rPr>
      </w:pPr>
      <w:r w:rsidRPr="00C20E95">
        <w:rPr>
          <w:lang w:val="fr-CH"/>
        </w:rPr>
        <w:t xml:space="preserve">Augmentation du nombre de postes au sein du Centre RH </w:t>
      </w:r>
      <w:r w:rsidR="00321825" w:rsidRPr="00C20E95">
        <w:rPr>
          <w:lang w:val="fr-CH"/>
        </w:rPr>
        <w:t xml:space="preserve">pour </w:t>
      </w:r>
      <w:r w:rsidRPr="00C20E95">
        <w:rPr>
          <w:lang w:val="fr-CH"/>
        </w:rPr>
        <w:t>fournir un soutien optimal pendant la phase de transition</w:t>
      </w:r>
    </w:p>
    <w:p w14:paraId="5E3B1059" w14:textId="77777777" w:rsidR="00E039CF" w:rsidRPr="00C20E95" w:rsidRDefault="00E039CF" w:rsidP="00E039CF">
      <w:pPr>
        <w:pStyle w:val="Listenabsatz"/>
        <w:numPr>
          <w:ilvl w:val="0"/>
          <w:numId w:val="25"/>
        </w:numPr>
        <w:spacing w:after="0" w:line="288" w:lineRule="auto"/>
        <w:ind w:left="284" w:hanging="284"/>
        <w:rPr>
          <w:lang w:val="fr-CH"/>
        </w:rPr>
      </w:pPr>
      <w:r w:rsidRPr="00C20E95">
        <w:rPr>
          <w:lang w:val="fr-CH"/>
        </w:rPr>
        <w:t xml:space="preserve">Des indemnités de </w:t>
      </w:r>
      <w:r w:rsidR="00321825" w:rsidRPr="00C20E95">
        <w:rPr>
          <w:lang w:val="fr-CH"/>
        </w:rPr>
        <w:t xml:space="preserve">départ </w:t>
      </w:r>
      <w:r w:rsidRPr="00C20E95">
        <w:rPr>
          <w:lang w:val="fr-CH"/>
        </w:rPr>
        <w:t xml:space="preserve">plus généreuses </w:t>
      </w:r>
    </w:p>
    <w:p w14:paraId="1AEF2138" w14:textId="77777777" w:rsidR="0057253C" w:rsidRPr="00C20E95" w:rsidRDefault="0057253C" w:rsidP="00C20E95">
      <w:pPr>
        <w:pStyle w:val="Listenabsatz"/>
        <w:spacing w:after="0" w:line="288" w:lineRule="auto"/>
        <w:ind w:left="284"/>
        <w:rPr>
          <w:lang w:val="fr-CH"/>
        </w:rPr>
      </w:pPr>
    </w:p>
    <w:p w14:paraId="62DA109F" w14:textId="77777777" w:rsidR="00C14074" w:rsidRPr="00C20E95" w:rsidRDefault="00F04B52" w:rsidP="00C14074">
      <w:pPr>
        <w:spacing w:after="0" w:line="288" w:lineRule="auto"/>
        <w:rPr>
          <w:sz w:val="16"/>
          <w:lang w:val="fr-CH"/>
        </w:rPr>
      </w:pPr>
      <w:r w:rsidRPr="00C20E95">
        <w:rPr>
          <w:lang w:val="fr-CH"/>
        </w:rPr>
        <w:t>Garanto/ Transfair/</w:t>
      </w:r>
      <w:r w:rsidR="00E039CF" w:rsidRPr="00C20E95">
        <w:rPr>
          <w:lang w:val="fr-CH"/>
        </w:rPr>
        <w:t>APC</w:t>
      </w:r>
      <w:r w:rsidRPr="00C20E95">
        <w:rPr>
          <w:lang w:val="fr-CH"/>
        </w:rPr>
        <w:t xml:space="preserve"> 2</w:t>
      </w:r>
      <w:r w:rsidR="00A91D92" w:rsidRPr="00C20E95">
        <w:rPr>
          <w:lang w:val="fr-CH"/>
        </w:rPr>
        <w:t>8</w:t>
      </w:r>
      <w:r w:rsidR="00E039CF" w:rsidRPr="00C20E95">
        <w:rPr>
          <w:lang w:val="fr-CH"/>
        </w:rPr>
        <w:t xml:space="preserve"> janvier</w:t>
      </w:r>
      <w:r w:rsidR="00C14074" w:rsidRPr="00C20E95">
        <w:rPr>
          <w:lang w:val="fr-CH"/>
        </w:rPr>
        <w:t xml:space="preserve"> 2021</w:t>
      </w:r>
    </w:p>
    <w:p w14:paraId="62BC9534" w14:textId="77777777" w:rsidR="00C14074" w:rsidRPr="00C20E95" w:rsidRDefault="00C14074" w:rsidP="005A4AF0">
      <w:pPr>
        <w:spacing w:after="0" w:line="288" w:lineRule="auto"/>
        <w:rPr>
          <w:lang w:val="fr-CH"/>
        </w:rPr>
      </w:pPr>
    </w:p>
    <w:p w14:paraId="77B4C5E0" w14:textId="77777777" w:rsidR="007C4267" w:rsidRPr="00C20E95" w:rsidRDefault="007C4267" w:rsidP="005A4AF0">
      <w:pPr>
        <w:spacing w:after="0" w:line="288" w:lineRule="auto"/>
        <w:rPr>
          <w:sz w:val="24"/>
          <w:szCs w:val="24"/>
          <w:lang w:val="fr-CH"/>
        </w:rPr>
      </w:pPr>
    </w:p>
    <w:sectPr w:rsidR="007C4267" w:rsidRPr="00C20E95" w:rsidSect="00DD37ED">
      <w:footerReference w:type="default" r:id="rId11"/>
      <w:pgSz w:w="11906" w:h="16838"/>
      <w:pgMar w:top="79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B0EB" w16cex:dateUtc="2021-02-1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33D8D" w16cid:durableId="23D4B0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CCB6" w14:textId="77777777" w:rsidR="004B3B3B" w:rsidRDefault="004B3B3B" w:rsidP="00BE5E45">
      <w:pPr>
        <w:spacing w:after="0" w:line="240" w:lineRule="auto"/>
      </w:pPr>
      <w:r>
        <w:separator/>
      </w:r>
    </w:p>
  </w:endnote>
  <w:endnote w:type="continuationSeparator" w:id="0">
    <w:p w14:paraId="2613F1AD" w14:textId="77777777" w:rsidR="004B3B3B" w:rsidRDefault="004B3B3B" w:rsidP="00BE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tiger LT Com 45 Light">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72384"/>
      <w:docPartObj>
        <w:docPartGallery w:val="Page Numbers (Bottom of Page)"/>
        <w:docPartUnique/>
      </w:docPartObj>
    </w:sdtPr>
    <w:sdtEndPr/>
    <w:sdtContent>
      <w:p w14:paraId="4FC24F41" w14:textId="279D58BC" w:rsidR="00BE5E45" w:rsidRDefault="00BE5E45">
        <w:pPr>
          <w:pStyle w:val="Fuzeile"/>
          <w:jc w:val="center"/>
        </w:pPr>
        <w:r w:rsidRPr="00BE5E45">
          <w:rPr>
            <w:sz w:val="20"/>
          </w:rPr>
          <w:fldChar w:fldCharType="begin"/>
        </w:r>
        <w:r w:rsidRPr="00BE5E45">
          <w:rPr>
            <w:sz w:val="20"/>
          </w:rPr>
          <w:instrText>PAGE   \* MERGEFORMAT</w:instrText>
        </w:r>
        <w:r w:rsidRPr="00BE5E45">
          <w:rPr>
            <w:sz w:val="20"/>
          </w:rPr>
          <w:fldChar w:fldCharType="separate"/>
        </w:r>
        <w:r w:rsidR="00F03E82" w:rsidRPr="00F03E82">
          <w:rPr>
            <w:noProof/>
            <w:sz w:val="20"/>
            <w:lang w:val="de-DE"/>
          </w:rPr>
          <w:t>2</w:t>
        </w:r>
        <w:r w:rsidRPr="00BE5E45">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4722" w14:textId="77777777" w:rsidR="004B3B3B" w:rsidRDefault="004B3B3B" w:rsidP="00BE5E45">
      <w:pPr>
        <w:spacing w:after="0" w:line="240" w:lineRule="auto"/>
      </w:pPr>
      <w:r>
        <w:separator/>
      </w:r>
    </w:p>
  </w:footnote>
  <w:footnote w:type="continuationSeparator" w:id="0">
    <w:p w14:paraId="73033C1D" w14:textId="77777777" w:rsidR="004B3B3B" w:rsidRDefault="004B3B3B" w:rsidP="00BE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685"/>
    <w:multiLevelType w:val="hybridMultilevel"/>
    <w:tmpl w:val="58982B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8321E"/>
    <w:multiLevelType w:val="hybridMultilevel"/>
    <w:tmpl w:val="D2D4C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117A62"/>
    <w:multiLevelType w:val="hybridMultilevel"/>
    <w:tmpl w:val="93CA50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F73333"/>
    <w:multiLevelType w:val="hybridMultilevel"/>
    <w:tmpl w:val="0474348A"/>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77A4B"/>
    <w:multiLevelType w:val="hybridMultilevel"/>
    <w:tmpl w:val="E58CB7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D869DB"/>
    <w:multiLevelType w:val="hybridMultilevel"/>
    <w:tmpl w:val="735038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4680331"/>
    <w:multiLevelType w:val="hybridMultilevel"/>
    <w:tmpl w:val="60AC3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2731BE"/>
    <w:multiLevelType w:val="hybridMultilevel"/>
    <w:tmpl w:val="9E9AE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6B6225"/>
    <w:multiLevelType w:val="hybridMultilevel"/>
    <w:tmpl w:val="E1F4EE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406F60"/>
    <w:multiLevelType w:val="hybridMultilevel"/>
    <w:tmpl w:val="1FA8DBCC"/>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30B19CA"/>
    <w:multiLevelType w:val="hybridMultilevel"/>
    <w:tmpl w:val="3D685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9CA53E7"/>
    <w:multiLevelType w:val="hybridMultilevel"/>
    <w:tmpl w:val="36E8E32A"/>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966562"/>
    <w:multiLevelType w:val="hybridMultilevel"/>
    <w:tmpl w:val="7AF45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32148D"/>
    <w:multiLevelType w:val="hybridMultilevel"/>
    <w:tmpl w:val="11705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8A5BC5"/>
    <w:multiLevelType w:val="hybridMultilevel"/>
    <w:tmpl w:val="75E65EC2"/>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A02C94"/>
    <w:multiLevelType w:val="hybridMultilevel"/>
    <w:tmpl w:val="D75EDB3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15:restartNumberingAfterBreak="0">
    <w:nsid w:val="43670075"/>
    <w:multiLevelType w:val="hybridMultilevel"/>
    <w:tmpl w:val="910E4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5A3323E"/>
    <w:multiLevelType w:val="hybridMultilevel"/>
    <w:tmpl w:val="53C89B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C15E5E"/>
    <w:multiLevelType w:val="hybridMultilevel"/>
    <w:tmpl w:val="28E08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3A4229"/>
    <w:multiLevelType w:val="hybridMultilevel"/>
    <w:tmpl w:val="F3D25D56"/>
    <w:lvl w:ilvl="0" w:tplc="A00C726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EE850EE"/>
    <w:multiLevelType w:val="hybridMultilevel"/>
    <w:tmpl w:val="3B6860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891AAB"/>
    <w:multiLevelType w:val="hybridMultilevel"/>
    <w:tmpl w:val="6AC80F9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3A577E"/>
    <w:multiLevelType w:val="hybridMultilevel"/>
    <w:tmpl w:val="55FAB5FE"/>
    <w:lvl w:ilvl="0" w:tplc="08070001">
      <w:start w:val="1"/>
      <w:numFmt w:val="bullet"/>
      <w:lvlText w:val=""/>
      <w:lvlJc w:val="left"/>
      <w:pPr>
        <w:ind w:left="720" w:hanging="360"/>
      </w:pPr>
      <w:rPr>
        <w:rFonts w:ascii="Symbol" w:hAnsi="Symbol" w:hint="default"/>
      </w:rPr>
    </w:lvl>
    <w:lvl w:ilvl="1" w:tplc="1EDAD780">
      <w:start w:val="3"/>
      <w:numFmt w:val="bullet"/>
      <w:lvlText w:val="-"/>
      <w:lvlJc w:val="left"/>
      <w:pPr>
        <w:ind w:left="1440" w:hanging="360"/>
      </w:pPr>
      <w:rPr>
        <w:rFonts w:ascii="Calibri" w:eastAsiaTheme="minorHAnsi" w:hAnsi="Calibri"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F173D2B"/>
    <w:multiLevelType w:val="hybridMultilevel"/>
    <w:tmpl w:val="B09496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E55774B"/>
    <w:multiLevelType w:val="hybridMultilevel"/>
    <w:tmpl w:val="B5B2ED02"/>
    <w:lvl w:ilvl="0" w:tplc="2E4C7EA6">
      <w:start w:val="1"/>
      <w:numFmt w:val="bullet"/>
      <w:lvlText w:val="•"/>
      <w:lvlJc w:val="left"/>
      <w:pPr>
        <w:tabs>
          <w:tab w:val="num" w:pos="720"/>
        </w:tabs>
        <w:ind w:left="720" w:hanging="360"/>
      </w:pPr>
      <w:rPr>
        <w:rFonts w:ascii="Arial" w:hAnsi="Arial" w:hint="default"/>
      </w:rPr>
    </w:lvl>
    <w:lvl w:ilvl="1" w:tplc="13D2C25E" w:tentative="1">
      <w:start w:val="1"/>
      <w:numFmt w:val="bullet"/>
      <w:lvlText w:val="•"/>
      <w:lvlJc w:val="left"/>
      <w:pPr>
        <w:tabs>
          <w:tab w:val="num" w:pos="1440"/>
        </w:tabs>
        <w:ind w:left="1440" w:hanging="360"/>
      </w:pPr>
      <w:rPr>
        <w:rFonts w:ascii="Arial" w:hAnsi="Arial" w:hint="default"/>
      </w:rPr>
    </w:lvl>
    <w:lvl w:ilvl="2" w:tplc="4BD477B6" w:tentative="1">
      <w:start w:val="1"/>
      <w:numFmt w:val="bullet"/>
      <w:lvlText w:val="•"/>
      <w:lvlJc w:val="left"/>
      <w:pPr>
        <w:tabs>
          <w:tab w:val="num" w:pos="2160"/>
        </w:tabs>
        <w:ind w:left="2160" w:hanging="360"/>
      </w:pPr>
      <w:rPr>
        <w:rFonts w:ascii="Arial" w:hAnsi="Arial" w:hint="default"/>
      </w:rPr>
    </w:lvl>
    <w:lvl w:ilvl="3" w:tplc="E034CFBE" w:tentative="1">
      <w:start w:val="1"/>
      <w:numFmt w:val="bullet"/>
      <w:lvlText w:val="•"/>
      <w:lvlJc w:val="left"/>
      <w:pPr>
        <w:tabs>
          <w:tab w:val="num" w:pos="2880"/>
        </w:tabs>
        <w:ind w:left="2880" w:hanging="360"/>
      </w:pPr>
      <w:rPr>
        <w:rFonts w:ascii="Arial" w:hAnsi="Arial" w:hint="default"/>
      </w:rPr>
    </w:lvl>
    <w:lvl w:ilvl="4" w:tplc="629EDE62" w:tentative="1">
      <w:start w:val="1"/>
      <w:numFmt w:val="bullet"/>
      <w:lvlText w:val="•"/>
      <w:lvlJc w:val="left"/>
      <w:pPr>
        <w:tabs>
          <w:tab w:val="num" w:pos="3600"/>
        </w:tabs>
        <w:ind w:left="3600" w:hanging="360"/>
      </w:pPr>
      <w:rPr>
        <w:rFonts w:ascii="Arial" w:hAnsi="Arial" w:hint="default"/>
      </w:rPr>
    </w:lvl>
    <w:lvl w:ilvl="5" w:tplc="11100F7C" w:tentative="1">
      <w:start w:val="1"/>
      <w:numFmt w:val="bullet"/>
      <w:lvlText w:val="•"/>
      <w:lvlJc w:val="left"/>
      <w:pPr>
        <w:tabs>
          <w:tab w:val="num" w:pos="4320"/>
        </w:tabs>
        <w:ind w:left="4320" w:hanging="360"/>
      </w:pPr>
      <w:rPr>
        <w:rFonts w:ascii="Arial" w:hAnsi="Arial" w:hint="default"/>
      </w:rPr>
    </w:lvl>
    <w:lvl w:ilvl="6" w:tplc="7A6884CC" w:tentative="1">
      <w:start w:val="1"/>
      <w:numFmt w:val="bullet"/>
      <w:lvlText w:val="•"/>
      <w:lvlJc w:val="left"/>
      <w:pPr>
        <w:tabs>
          <w:tab w:val="num" w:pos="5040"/>
        </w:tabs>
        <w:ind w:left="5040" w:hanging="360"/>
      </w:pPr>
      <w:rPr>
        <w:rFonts w:ascii="Arial" w:hAnsi="Arial" w:hint="default"/>
      </w:rPr>
    </w:lvl>
    <w:lvl w:ilvl="7" w:tplc="218A0B34" w:tentative="1">
      <w:start w:val="1"/>
      <w:numFmt w:val="bullet"/>
      <w:lvlText w:val="•"/>
      <w:lvlJc w:val="left"/>
      <w:pPr>
        <w:tabs>
          <w:tab w:val="num" w:pos="5760"/>
        </w:tabs>
        <w:ind w:left="5760" w:hanging="360"/>
      </w:pPr>
      <w:rPr>
        <w:rFonts w:ascii="Arial" w:hAnsi="Arial" w:hint="default"/>
      </w:rPr>
    </w:lvl>
    <w:lvl w:ilvl="8" w:tplc="43D814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C003CE"/>
    <w:multiLevelType w:val="hybridMultilevel"/>
    <w:tmpl w:val="50EE1F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1B37BE"/>
    <w:multiLevelType w:val="hybridMultilevel"/>
    <w:tmpl w:val="5B2E65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EA452B"/>
    <w:multiLevelType w:val="hybridMultilevel"/>
    <w:tmpl w:val="89D667A2"/>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3D3731"/>
    <w:multiLevelType w:val="hybridMultilevel"/>
    <w:tmpl w:val="531CD3D0"/>
    <w:lvl w:ilvl="0" w:tplc="5CBAE0E6">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17F5B49"/>
    <w:multiLevelType w:val="hybridMultilevel"/>
    <w:tmpl w:val="A72CB3E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23"/>
  </w:num>
  <w:num w:numId="5">
    <w:abstractNumId w:val="1"/>
  </w:num>
  <w:num w:numId="6">
    <w:abstractNumId w:val="26"/>
  </w:num>
  <w:num w:numId="7">
    <w:abstractNumId w:val="20"/>
  </w:num>
  <w:num w:numId="8">
    <w:abstractNumId w:val="16"/>
  </w:num>
  <w:num w:numId="9">
    <w:abstractNumId w:val="22"/>
  </w:num>
  <w:num w:numId="10">
    <w:abstractNumId w:val="4"/>
  </w:num>
  <w:num w:numId="11">
    <w:abstractNumId w:val="28"/>
  </w:num>
  <w:num w:numId="12">
    <w:abstractNumId w:val="8"/>
  </w:num>
  <w:num w:numId="13">
    <w:abstractNumId w:val="21"/>
  </w:num>
  <w:num w:numId="14">
    <w:abstractNumId w:val="5"/>
  </w:num>
  <w:num w:numId="15">
    <w:abstractNumId w:val="29"/>
  </w:num>
  <w:num w:numId="16">
    <w:abstractNumId w:val="3"/>
  </w:num>
  <w:num w:numId="17">
    <w:abstractNumId w:val="24"/>
  </w:num>
  <w:num w:numId="18">
    <w:abstractNumId w:val="10"/>
  </w:num>
  <w:num w:numId="19">
    <w:abstractNumId w:val="11"/>
  </w:num>
  <w:num w:numId="20">
    <w:abstractNumId w:val="12"/>
  </w:num>
  <w:num w:numId="21">
    <w:abstractNumId w:val="27"/>
  </w:num>
  <w:num w:numId="22">
    <w:abstractNumId w:val="17"/>
  </w:num>
  <w:num w:numId="23">
    <w:abstractNumId w:val="13"/>
  </w:num>
  <w:num w:numId="24">
    <w:abstractNumId w:val="0"/>
  </w:num>
  <w:num w:numId="25">
    <w:abstractNumId w:val="15"/>
  </w:num>
  <w:num w:numId="26">
    <w:abstractNumId w:val="25"/>
  </w:num>
  <w:num w:numId="27">
    <w:abstractNumId w:val="9"/>
  </w:num>
  <w:num w:numId="28">
    <w:abstractNumId w:val="18"/>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F0"/>
    <w:rsid w:val="00002DB4"/>
    <w:rsid w:val="000F0506"/>
    <w:rsid w:val="00124D3E"/>
    <w:rsid w:val="00147B5A"/>
    <w:rsid w:val="001F492A"/>
    <w:rsid w:val="00204915"/>
    <w:rsid w:val="00222581"/>
    <w:rsid w:val="00246E95"/>
    <w:rsid w:val="00266080"/>
    <w:rsid w:val="002705CB"/>
    <w:rsid w:val="002A3692"/>
    <w:rsid w:val="002B1F96"/>
    <w:rsid w:val="00314FAD"/>
    <w:rsid w:val="00321825"/>
    <w:rsid w:val="003C25D5"/>
    <w:rsid w:val="00453A56"/>
    <w:rsid w:val="0048702A"/>
    <w:rsid w:val="004B3B3B"/>
    <w:rsid w:val="004C5AEE"/>
    <w:rsid w:val="004D5C57"/>
    <w:rsid w:val="004E47B3"/>
    <w:rsid w:val="00525ED0"/>
    <w:rsid w:val="0053296F"/>
    <w:rsid w:val="0057253C"/>
    <w:rsid w:val="005A4AF0"/>
    <w:rsid w:val="005F5DFD"/>
    <w:rsid w:val="00667FE7"/>
    <w:rsid w:val="006C1100"/>
    <w:rsid w:val="00704FD6"/>
    <w:rsid w:val="00760420"/>
    <w:rsid w:val="00781C17"/>
    <w:rsid w:val="007C4267"/>
    <w:rsid w:val="008A2D16"/>
    <w:rsid w:val="008A3E9B"/>
    <w:rsid w:val="008D7151"/>
    <w:rsid w:val="008E53FF"/>
    <w:rsid w:val="00917BC5"/>
    <w:rsid w:val="00970767"/>
    <w:rsid w:val="00984723"/>
    <w:rsid w:val="009D78C1"/>
    <w:rsid w:val="00A016CD"/>
    <w:rsid w:val="00A15C89"/>
    <w:rsid w:val="00A61A3A"/>
    <w:rsid w:val="00A776A4"/>
    <w:rsid w:val="00A91D92"/>
    <w:rsid w:val="00B01F82"/>
    <w:rsid w:val="00B12E49"/>
    <w:rsid w:val="00B14531"/>
    <w:rsid w:val="00B2079C"/>
    <w:rsid w:val="00B2320B"/>
    <w:rsid w:val="00B9402C"/>
    <w:rsid w:val="00BA3647"/>
    <w:rsid w:val="00BC7568"/>
    <w:rsid w:val="00BE5E45"/>
    <w:rsid w:val="00C12DA0"/>
    <w:rsid w:val="00C14074"/>
    <w:rsid w:val="00C20E95"/>
    <w:rsid w:val="00C407DE"/>
    <w:rsid w:val="00C61337"/>
    <w:rsid w:val="00C90D1F"/>
    <w:rsid w:val="00D20D14"/>
    <w:rsid w:val="00D43971"/>
    <w:rsid w:val="00D85D7A"/>
    <w:rsid w:val="00DC1C50"/>
    <w:rsid w:val="00DD37ED"/>
    <w:rsid w:val="00DD3E8B"/>
    <w:rsid w:val="00DF76E5"/>
    <w:rsid w:val="00E039CF"/>
    <w:rsid w:val="00E0529D"/>
    <w:rsid w:val="00E65B4F"/>
    <w:rsid w:val="00E74A86"/>
    <w:rsid w:val="00ED7F4C"/>
    <w:rsid w:val="00EE6A44"/>
    <w:rsid w:val="00F00111"/>
    <w:rsid w:val="00F03E82"/>
    <w:rsid w:val="00F04B52"/>
    <w:rsid w:val="00F1050B"/>
    <w:rsid w:val="00F617B0"/>
    <w:rsid w:val="00FE1F38"/>
    <w:rsid w:val="00FF32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6276C"/>
  <w15:chartTrackingRefBased/>
  <w15:docId w15:val="{21E79F39-F798-43FD-9F54-0A4BA031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24D3E"/>
    <w:pPr>
      <w:autoSpaceDE w:val="0"/>
      <w:autoSpaceDN w:val="0"/>
      <w:adjustRightInd w:val="0"/>
      <w:spacing w:after="0" w:line="240" w:lineRule="auto"/>
    </w:pPr>
    <w:rPr>
      <w:rFonts w:ascii="Symbol" w:hAnsi="Symbol" w:cs="Symbol"/>
      <w:color w:val="000000"/>
      <w:sz w:val="24"/>
      <w:szCs w:val="24"/>
    </w:rPr>
  </w:style>
  <w:style w:type="paragraph" w:styleId="Listenabsatz">
    <w:name w:val="List Paragraph"/>
    <w:basedOn w:val="Standard"/>
    <w:uiPriority w:val="34"/>
    <w:qFormat/>
    <w:rsid w:val="00B2320B"/>
    <w:pPr>
      <w:ind w:left="720"/>
      <w:contextualSpacing/>
    </w:pPr>
  </w:style>
  <w:style w:type="table" w:styleId="Tabellenraster">
    <w:name w:val="Table Grid"/>
    <w:basedOn w:val="NormaleTabelle"/>
    <w:uiPriority w:val="39"/>
    <w:rsid w:val="00DD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5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5E45"/>
  </w:style>
  <w:style w:type="paragraph" w:styleId="Fuzeile">
    <w:name w:val="footer"/>
    <w:basedOn w:val="Standard"/>
    <w:link w:val="FuzeileZchn"/>
    <w:uiPriority w:val="99"/>
    <w:unhideWhenUsed/>
    <w:rsid w:val="00BE5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5E45"/>
  </w:style>
  <w:style w:type="paragraph" w:styleId="Sprechblasentext">
    <w:name w:val="Balloon Text"/>
    <w:basedOn w:val="Standard"/>
    <w:link w:val="SprechblasentextZchn"/>
    <w:uiPriority w:val="99"/>
    <w:semiHidden/>
    <w:unhideWhenUsed/>
    <w:rsid w:val="00BE5E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E45"/>
    <w:rPr>
      <w:rFonts w:ascii="Segoe UI" w:hAnsi="Segoe UI" w:cs="Segoe UI"/>
      <w:sz w:val="18"/>
      <w:szCs w:val="18"/>
    </w:rPr>
  </w:style>
  <w:style w:type="character" w:styleId="Kommentarzeichen">
    <w:name w:val="annotation reference"/>
    <w:basedOn w:val="Absatz-Standardschriftart"/>
    <w:uiPriority w:val="99"/>
    <w:semiHidden/>
    <w:unhideWhenUsed/>
    <w:rsid w:val="004E47B3"/>
    <w:rPr>
      <w:sz w:val="16"/>
      <w:szCs w:val="16"/>
    </w:rPr>
  </w:style>
  <w:style w:type="paragraph" w:styleId="Kommentartext">
    <w:name w:val="annotation text"/>
    <w:basedOn w:val="Standard"/>
    <w:link w:val="KommentartextZchn"/>
    <w:uiPriority w:val="99"/>
    <w:unhideWhenUsed/>
    <w:rsid w:val="004E47B3"/>
    <w:pPr>
      <w:spacing w:line="240" w:lineRule="auto"/>
    </w:pPr>
    <w:rPr>
      <w:sz w:val="20"/>
      <w:szCs w:val="20"/>
    </w:rPr>
  </w:style>
  <w:style w:type="character" w:customStyle="1" w:styleId="KommentartextZchn">
    <w:name w:val="Kommentartext Zchn"/>
    <w:basedOn w:val="Absatz-Standardschriftart"/>
    <w:link w:val="Kommentartext"/>
    <w:uiPriority w:val="99"/>
    <w:rsid w:val="004E47B3"/>
    <w:rPr>
      <w:sz w:val="20"/>
      <w:szCs w:val="20"/>
    </w:rPr>
  </w:style>
  <w:style w:type="paragraph" w:styleId="Funotentext">
    <w:name w:val="footnote text"/>
    <w:basedOn w:val="Standard"/>
    <w:link w:val="FunotentextZchn"/>
    <w:uiPriority w:val="99"/>
    <w:semiHidden/>
    <w:unhideWhenUsed/>
    <w:rsid w:val="004E47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47B3"/>
    <w:rPr>
      <w:sz w:val="20"/>
      <w:szCs w:val="20"/>
    </w:rPr>
  </w:style>
  <w:style w:type="character" w:styleId="Funotenzeichen">
    <w:name w:val="footnote reference"/>
    <w:basedOn w:val="Absatz-Standardschriftart"/>
    <w:uiPriority w:val="99"/>
    <w:semiHidden/>
    <w:unhideWhenUsed/>
    <w:rsid w:val="004E47B3"/>
    <w:rPr>
      <w:vertAlign w:val="superscript"/>
    </w:rPr>
  </w:style>
  <w:style w:type="paragraph" w:customStyle="1" w:styleId="Pa0">
    <w:name w:val="Pa0"/>
    <w:basedOn w:val="Default"/>
    <w:next w:val="Default"/>
    <w:uiPriority w:val="99"/>
    <w:rsid w:val="0057253C"/>
    <w:pPr>
      <w:spacing w:line="241" w:lineRule="atLeast"/>
    </w:pPr>
    <w:rPr>
      <w:rFonts w:ascii="Frutiger LT Com 45 Light" w:hAnsi="Frutiger LT Com 45 Light" w:cstheme="minorBidi"/>
      <w:color w:val="auto"/>
    </w:rPr>
  </w:style>
  <w:style w:type="character" w:customStyle="1" w:styleId="A1">
    <w:name w:val="A1"/>
    <w:uiPriority w:val="99"/>
    <w:rsid w:val="0057253C"/>
    <w:rPr>
      <w:rFonts w:cs="Frutiger LT Com 45 Light"/>
      <w:color w:val="000000"/>
      <w:sz w:val="44"/>
      <w:szCs w:val="44"/>
    </w:rPr>
  </w:style>
  <w:style w:type="character" w:customStyle="1" w:styleId="A3">
    <w:name w:val="A3"/>
    <w:uiPriority w:val="99"/>
    <w:rsid w:val="0057253C"/>
    <w:rPr>
      <w:rFonts w:cs="Frutiger LT Com 45 Light"/>
      <w:color w:val="000000"/>
      <w:sz w:val="12"/>
      <w:szCs w:val="12"/>
    </w:rPr>
  </w:style>
  <w:style w:type="character" w:customStyle="1" w:styleId="A2">
    <w:name w:val="A2"/>
    <w:uiPriority w:val="99"/>
    <w:rsid w:val="0057253C"/>
    <w:rPr>
      <w:rFonts w:cs="Frutiger LT Com 45 Light"/>
      <w:color w:val="000000"/>
      <w:sz w:val="22"/>
      <w:szCs w:val="22"/>
    </w:rPr>
  </w:style>
  <w:style w:type="table" w:styleId="Gitternetztabelle2">
    <w:name w:val="Grid Table 2"/>
    <w:basedOn w:val="NormaleTabelle"/>
    <w:uiPriority w:val="47"/>
    <w:rsid w:val="005725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D85D7A"/>
    <w:rPr>
      <w:b/>
      <w:bCs/>
    </w:rPr>
  </w:style>
  <w:style w:type="character" w:customStyle="1" w:styleId="KommentarthemaZchn">
    <w:name w:val="Kommentarthema Zchn"/>
    <w:basedOn w:val="KommentartextZchn"/>
    <w:link w:val="Kommentarthema"/>
    <w:uiPriority w:val="99"/>
    <w:semiHidden/>
    <w:rsid w:val="00D85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7362">
      <w:bodyDiv w:val="1"/>
      <w:marLeft w:val="0"/>
      <w:marRight w:val="0"/>
      <w:marTop w:val="0"/>
      <w:marBottom w:val="0"/>
      <w:divBdr>
        <w:top w:val="none" w:sz="0" w:space="0" w:color="auto"/>
        <w:left w:val="none" w:sz="0" w:space="0" w:color="auto"/>
        <w:bottom w:val="none" w:sz="0" w:space="0" w:color="auto"/>
        <w:right w:val="none" w:sz="0" w:space="0" w:color="auto"/>
      </w:divBdr>
      <w:divsChild>
        <w:div w:id="1581595882">
          <w:marLeft w:val="547"/>
          <w:marRight w:val="0"/>
          <w:marTop w:val="0"/>
          <w:marBottom w:val="60"/>
          <w:divBdr>
            <w:top w:val="none" w:sz="0" w:space="0" w:color="auto"/>
            <w:left w:val="none" w:sz="0" w:space="0" w:color="auto"/>
            <w:bottom w:val="none" w:sz="0" w:space="0" w:color="auto"/>
            <w:right w:val="none" w:sz="0" w:space="0" w:color="auto"/>
          </w:divBdr>
        </w:div>
        <w:div w:id="1058938226">
          <w:marLeft w:val="547"/>
          <w:marRight w:val="0"/>
          <w:marTop w:val="0"/>
          <w:marBottom w:val="60"/>
          <w:divBdr>
            <w:top w:val="none" w:sz="0" w:space="0" w:color="auto"/>
            <w:left w:val="none" w:sz="0" w:space="0" w:color="auto"/>
            <w:bottom w:val="none" w:sz="0" w:space="0" w:color="auto"/>
            <w:right w:val="none" w:sz="0" w:space="0" w:color="auto"/>
          </w:divBdr>
        </w:div>
        <w:div w:id="926772422">
          <w:marLeft w:val="547"/>
          <w:marRight w:val="0"/>
          <w:marTop w:val="0"/>
          <w:marBottom w:val="60"/>
          <w:divBdr>
            <w:top w:val="none" w:sz="0" w:space="0" w:color="auto"/>
            <w:left w:val="none" w:sz="0" w:space="0" w:color="auto"/>
            <w:bottom w:val="none" w:sz="0" w:space="0" w:color="auto"/>
            <w:right w:val="none" w:sz="0" w:space="0" w:color="auto"/>
          </w:divBdr>
        </w:div>
        <w:div w:id="1360205461">
          <w:marLeft w:val="547"/>
          <w:marRight w:val="0"/>
          <w:marTop w:val="0"/>
          <w:marBottom w:val="60"/>
          <w:divBdr>
            <w:top w:val="none" w:sz="0" w:space="0" w:color="auto"/>
            <w:left w:val="none" w:sz="0" w:space="0" w:color="auto"/>
            <w:bottom w:val="none" w:sz="0" w:space="0" w:color="auto"/>
            <w:right w:val="none" w:sz="0" w:space="0" w:color="auto"/>
          </w:divBdr>
        </w:div>
        <w:div w:id="311256133">
          <w:marLeft w:val="547"/>
          <w:marRight w:val="0"/>
          <w:marTop w:val="0"/>
          <w:marBottom w:val="60"/>
          <w:divBdr>
            <w:top w:val="none" w:sz="0" w:space="0" w:color="auto"/>
            <w:left w:val="none" w:sz="0" w:space="0" w:color="auto"/>
            <w:bottom w:val="none" w:sz="0" w:space="0" w:color="auto"/>
            <w:right w:val="none" w:sz="0" w:space="0" w:color="auto"/>
          </w:divBdr>
        </w:div>
        <w:div w:id="1385762711">
          <w:marLeft w:val="547"/>
          <w:marRight w:val="0"/>
          <w:marTop w:val="0"/>
          <w:marBottom w:val="60"/>
          <w:divBdr>
            <w:top w:val="none" w:sz="0" w:space="0" w:color="auto"/>
            <w:left w:val="none" w:sz="0" w:space="0" w:color="auto"/>
            <w:bottom w:val="none" w:sz="0" w:space="0" w:color="auto"/>
            <w:right w:val="none" w:sz="0" w:space="0" w:color="auto"/>
          </w:divBdr>
        </w:div>
      </w:divsChild>
    </w:div>
    <w:div w:id="17331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3A90-90F5-475E-AED0-A987EB49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6180</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Rebsamen - garaNto</dc:creator>
  <cp:keywords/>
  <dc:description/>
  <cp:lastModifiedBy>Info - garaNto</cp:lastModifiedBy>
  <cp:revision>4</cp:revision>
  <cp:lastPrinted>2021-02-03T15:28:00Z</cp:lastPrinted>
  <dcterms:created xsi:type="dcterms:W3CDTF">2021-02-15T10:52:00Z</dcterms:created>
  <dcterms:modified xsi:type="dcterms:W3CDTF">2021-03-03T16:38:00Z</dcterms:modified>
</cp:coreProperties>
</file>